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关于开展思想政治理论课教学设计比赛的通知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为深入学习贯彻习近平新时代中国特色社会主义思想，贯彻落实学校思想政治理论课教师座谈会和中共中央办公厅印发的《关于加强新时代马克思主义学院建设的意见》，中共中央办公厅国务院办公厅《关于深化新时代学校思想政治理论课改革创新的若干意见》，省委办公厅印发的《关于加强新时代马克思主义学院建设的实施意见》和《江苏航运职业技术学院创建省高校示范马克思主义学院建设方案》等会议和文件精神，切实提高思政课教师教学质量和教学水平，持续推进学校示范马院创建工作，经研究，决定举办思政课教师教学设计比赛，具体安排通知如下。</w:t>
      </w:r>
    </w:p>
    <w:p>
      <w:pPr>
        <w:ind w:firstLine="643" w:firstLineChars="200"/>
        <w:jc w:val="lef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一、参赛对象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全体专兼职思政课教师</w:t>
      </w:r>
    </w:p>
    <w:p>
      <w:pPr>
        <w:ind w:firstLine="643" w:firstLineChars="200"/>
        <w:jc w:val="left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二、比赛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要求</w:t>
      </w:r>
    </w:p>
    <w:p>
      <w:pPr>
        <w:ind w:firstLine="643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1.内容选取：</w:t>
      </w:r>
      <w:r>
        <w:rPr>
          <w:rFonts w:hint="eastAsia" w:ascii="仿宋" w:hAnsi="仿宋" w:eastAsia="仿宋"/>
          <w:sz w:val="32"/>
          <w:szCs w:val="32"/>
        </w:rPr>
        <w:t>请从《思想道德与法治》《毛泽东思想和中国特色社会主义理论体系概论》</w:t>
      </w:r>
      <w:r>
        <w:rPr>
          <w:rFonts w:hint="eastAsia" w:ascii="仿宋" w:hAnsi="仿宋" w:eastAsia="仿宋"/>
          <w:sz w:val="32"/>
          <w:szCs w:val="32"/>
          <w:lang w:eastAsia="zh-CN"/>
        </w:rPr>
        <w:t>两门</w:t>
      </w:r>
      <w:r>
        <w:rPr>
          <w:rFonts w:hint="eastAsia" w:ascii="仿宋" w:hAnsi="仿宋" w:eastAsia="仿宋"/>
          <w:sz w:val="32"/>
          <w:szCs w:val="32"/>
        </w:rPr>
        <w:t>课程中选取内容</w:t>
      </w:r>
      <w:r>
        <w:rPr>
          <w:rFonts w:hint="eastAsia" w:ascii="仿宋" w:hAnsi="仿宋" w:eastAsia="仿宋"/>
          <w:sz w:val="32"/>
          <w:szCs w:val="32"/>
          <w:lang w:eastAsia="zh-CN"/>
        </w:rPr>
        <w:t>进行教学</w:t>
      </w:r>
      <w:r>
        <w:rPr>
          <w:rFonts w:hint="eastAsia" w:ascii="仿宋" w:hAnsi="仿宋" w:eastAsia="仿宋"/>
          <w:sz w:val="32"/>
          <w:szCs w:val="32"/>
        </w:rPr>
        <w:t>设计。</w:t>
      </w:r>
    </w:p>
    <w:p>
      <w:pPr>
        <w:ind w:firstLine="643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2.设计时长：</w:t>
      </w:r>
      <w:r>
        <w:rPr>
          <w:rFonts w:hint="eastAsia" w:ascii="仿宋" w:hAnsi="仿宋" w:eastAsia="仿宋"/>
          <w:sz w:val="32"/>
          <w:szCs w:val="32"/>
        </w:rPr>
        <w:t>2学时。</w:t>
      </w:r>
    </w:p>
    <w:p>
      <w:pPr>
        <w:ind w:firstLine="643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3.设计要求：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参赛教师要</w:t>
      </w:r>
      <w:r>
        <w:rPr>
          <w:rFonts w:hint="eastAsia" w:ascii="仿宋" w:hAnsi="仿宋" w:eastAsia="仿宋"/>
          <w:sz w:val="32"/>
          <w:szCs w:val="32"/>
        </w:rPr>
        <w:t>牢固树立立德树人理念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通过</w:t>
      </w:r>
      <w:r>
        <w:rPr>
          <w:rFonts w:hint="eastAsia" w:ascii="仿宋" w:hAnsi="仿宋" w:eastAsia="仿宋"/>
          <w:sz w:val="32"/>
          <w:szCs w:val="32"/>
          <w:lang w:eastAsia="zh-CN"/>
        </w:rPr>
        <w:t>现代化信息</w:t>
      </w:r>
      <w:r>
        <w:rPr>
          <w:rFonts w:hint="eastAsia" w:ascii="仿宋" w:hAnsi="仿宋" w:eastAsia="仿宋"/>
          <w:sz w:val="32"/>
          <w:szCs w:val="32"/>
        </w:rPr>
        <w:t>技术手段</w:t>
      </w:r>
      <w:r>
        <w:rPr>
          <w:rFonts w:hint="eastAsia" w:ascii="仿宋" w:hAnsi="仿宋" w:eastAsia="仿宋"/>
          <w:sz w:val="32"/>
          <w:szCs w:val="32"/>
          <w:lang w:eastAsia="zh-CN"/>
        </w:rPr>
        <w:t>，更新教学理念，</w:t>
      </w:r>
      <w:r>
        <w:rPr>
          <w:rFonts w:hint="eastAsia" w:ascii="仿宋" w:hAnsi="仿宋" w:eastAsia="仿宋"/>
          <w:sz w:val="32"/>
          <w:szCs w:val="32"/>
        </w:rPr>
        <w:t>创新</w:t>
      </w:r>
      <w:r>
        <w:rPr>
          <w:rFonts w:hint="eastAsia" w:ascii="仿宋" w:hAnsi="仿宋" w:eastAsia="仿宋"/>
          <w:sz w:val="32"/>
          <w:szCs w:val="32"/>
          <w:lang w:eastAsia="zh-CN"/>
        </w:rPr>
        <w:t>教学方法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体现</w:t>
      </w:r>
      <w:r>
        <w:rPr>
          <w:rFonts w:hint="eastAsia" w:ascii="仿宋" w:hAnsi="仿宋" w:eastAsia="仿宋"/>
          <w:sz w:val="32"/>
          <w:szCs w:val="32"/>
        </w:rPr>
        <w:t>思政课教学改革“八个</w:t>
      </w:r>
      <w:r>
        <w:rPr>
          <w:rFonts w:hint="eastAsia" w:ascii="仿宋" w:hAnsi="仿宋" w:eastAsia="仿宋"/>
          <w:sz w:val="32"/>
          <w:szCs w:val="32"/>
          <w:lang w:eastAsia="zh-CN"/>
        </w:rPr>
        <w:t>相</w:t>
      </w:r>
      <w:r>
        <w:rPr>
          <w:rFonts w:hint="eastAsia" w:ascii="仿宋" w:hAnsi="仿宋" w:eastAsia="仿宋"/>
          <w:sz w:val="32"/>
          <w:szCs w:val="32"/>
        </w:rPr>
        <w:t>统一”</w:t>
      </w:r>
      <w:r>
        <w:rPr>
          <w:rFonts w:hint="eastAsia" w:ascii="仿宋" w:hAnsi="仿宋" w:eastAsia="仿宋"/>
          <w:sz w:val="32"/>
          <w:szCs w:val="32"/>
          <w:lang w:eastAsia="zh-CN"/>
        </w:rPr>
        <w:t>的要求</w:t>
      </w:r>
      <w:r>
        <w:rPr>
          <w:rFonts w:hint="eastAsia" w:ascii="仿宋" w:hAnsi="仿宋" w:eastAsia="仿宋"/>
          <w:sz w:val="32"/>
          <w:szCs w:val="32"/>
        </w:rPr>
        <w:t>；有效利用思政课原理解决现实中的问题，指引青年学生正确认识“百年未有之大变局”，增强“四个意识”，树立“四个自信”，做到两个维护。</w:t>
      </w:r>
    </w:p>
    <w:p>
      <w:pPr>
        <w:ind w:firstLine="643" w:firstLineChars="200"/>
        <w:jc w:val="lef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三、比赛流程</w:t>
      </w:r>
    </w:p>
    <w:p>
      <w:pPr>
        <w:ind w:firstLine="643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1.提交材料：</w:t>
      </w:r>
      <w:r>
        <w:rPr>
          <w:rFonts w:hint="eastAsia" w:ascii="仿宋" w:hAnsi="仿宋" w:eastAsia="仿宋"/>
          <w:sz w:val="32"/>
          <w:szCs w:val="32"/>
        </w:rPr>
        <w:t>《教学设计方案》。</w:t>
      </w:r>
    </w:p>
    <w:p>
      <w:pPr>
        <w:ind w:firstLine="643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2.提交时间与方式</w:t>
      </w:r>
      <w:r>
        <w:rPr>
          <w:rFonts w:hint="eastAsia" w:ascii="仿宋" w:hAnsi="仿宋" w:eastAsia="仿宋"/>
          <w:sz w:val="32"/>
          <w:szCs w:val="32"/>
        </w:rPr>
        <w:t>：参赛人员请于12月10日前将《教学设计方案》电子版报送至陆嘉慧处。</w:t>
      </w:r>
    </w:p>
    <w:p>
      <w:pPr>
        <w:ind w:firstLine="643" w:firstLineChars="200"/>
        <w:jc w:val="lef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四、比赛奖励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本次比赛设立一、二、三等奖，获奖者授予相应荣誉证书和相关奖励。</w:t>
      </w:r>
    </w:p>
    <w:p>
      <w:pPr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                                                                    马克思主义学院、教务处</w:t>
      </w:r>
    </w:p>
    <w:p>
      <w:pPr>
        <w:ind w:firstLine="5440" w:firstLineChars="17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504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before="100" w:beforeAutospacing="1" w:after="100" w:afterAutospacing="1" w:line="504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before="100" w:beforeAutospacing="1" w:after="100" w:afterAutospacing="1" w:line="504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before="100" w:beforeAutospacing="1" w:after="100" w:afterAutospacing="1" w:line="504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before="100" w:beforeAutospacing="1" w:after="100" w:afterAutospacing="1" w:line="504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before="100" w:beforeAutospacing="1" w:after="100" w:afterAutospacing="1" w:line="504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before="100" w:beforeAutospacing="1" w:after="100" w:afterAutospacing="1" w:line="504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  <w:t>附：</w:t>
      </w:r>
    </w:p>
    <w:p>
      <w:pPr>
        <w:widowControl/>
        <w:shd w:val="clear" w:color="auto" w:fill="FFFFFF"/>
        <w:spacing w:before="100" w:beforeAutospacing="1" w:after="100" w:afterAutospacing="1" w:line="504" w:lineRule="atLeast"/>
        <w:ind w:firstLine="480"/>
        <w:jc w:val="center"/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  <w:t>教学设计方案</w:t>
      </w:r>
    </w:p>
    <w:tbl>
      <w:tblPr>
        <w:tblStyle w:val="4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4"/>
        <w:gridCol w:w="2396"/>
        <w:gridCol w:w="1366"/>
        <w:gridCol w:w="28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spacing w:line="504" w:lineRule="atLeas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spacing w:line="504" w:lineRule="atLeas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教学标题</w:t>
            </w:r>
          </w:p>
        </w:tc>
        <w:tc>
          <w:tcPr>
            <w:tcW w:w="2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spacing w:line="504" w:lineRule="atLeas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教学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对象</w:t>
            </w:r>
          </w:p>
        </w:tc>
        <w:tc>
          <w:tcPr>
            <w:tcW w:w="2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spacing w:line="504" w:lineRule="atLeas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任课教师</w:t>
            </w:r>
          </w:p>
        </w:tc>
        <w:tc>
          <w:tcPr>
            <w:tcW w:w="2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spacing w:line="504" w:lineRule="atLeas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所在章节</w:t>
            </w:r>
          </w:p>
        </w:tc>
        <w:tc>
          <w:tcPr>
            <w:tcW w:w="66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spacing w:line="504" w:lineRule="atLeas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学情分析</w:t>
            </w:r>
          </w:p>
        </w:tc>
        <w:tc>
          <w:tcPr>
            <w:tcW w:w="66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spacing w:line="504" w:lineRule="atLeas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教学目标</w:t>
            </w:r>
          </w:p>
        </w:tc>
        <w:tc>
          <w:tcPr>
            <w:tcW w:w="66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spacing w:line="504" w:lineRule="atLeas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教学重点</w:t>
            </w:r>
          </w:p>
        </w:tc>
        <w:tc>
          <w:tcPr>
            <w:tcW w:w="66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spacing w:line="504" w:lineRule="atLeas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教学难点</w:t>
            </w:r>
          </w:p>
        </w:tc>
        <w:tc>
          <w:tcPr>
            <w:tcW w:w="66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spacing w:line="504" w:lineRule="atLeas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教学思路</w:t>
            </w:r>
          </w:p>
        </w:tc>
        <w:tc>
          <w:tcPr>
            <w:tcW w:w="66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spacing w:line="504" w:lineRule="atLeas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教学方法</w:t>
            </w:r>
          </w:p>
        </w:tc>
        <w:tc>
          <w:tcPr>
            <w:tcW w:w="66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spacing w:line="504" w:lineRule="atLeas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课程资源</w:t>
            </w:r>
          </w:p>
        </w:tc>
        <w:tc>
          <w:tcPr>
            <w:tcW w:w="66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spacing w:line="504" w:lineRule="atLeas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教学评价</w:t>
            </w:r>
          </w:p>
        </w:tc>
        <w:tc>
          <w:tcPr>
            <w:tcW w:w="66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spacing w:line="504" w:lineRule="atLeas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教学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反思</w:t>
            </w:r>
          </w:p>
        </w:tc>
        <w:tc>
          <w:tcPr>
            <w:tcW w:w="66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 w:line="504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before="100" w:beforeAutospacing="1" w:after="100" w:afterAutospacing="1" w:line="504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before="100" w:beforeAutospacing="1" w:after="100" w:afterAutospacing="1" w:line="504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before="100" w:beforeAutospacing="1" w:after="100" w:afterAutospacing="1" w:line="504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before="100" w:beforeAutospacing="1" w:after="100" w:afterAutospacing="1" w:line="504" w:lineRule="atLeast"/>
        <w:ind w:firstLine="480"/>
        <w:jc w:val="center"/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  <w:t>教学内容与过程</w:t>
      </w:r>
    </w:p>
    <w:tbl>
      <w:tblPr>
        <w:tblStyle w:val="4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6"/>
        <w:gridCol w:w="2827"/>
        <w:gridCol w:w="1358"/>
        <w:gridCol w:w="28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spacing w:line="504" w:lineRule="atLeas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spacing w:line="504" w:lineRule="atLeas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教学标题</w:t>
            </w:r>
          </w:p>
        </w:tc>
        <w:tc>
          <w:tcPr>
            <w:tcW w:w="2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spacing w:line="504" w:lineRule="atLeas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教学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对象</w:t>
            </w:r>
          </w:p>
        </w:tc>
        <w:tc>
          <w:tcPr>
            <w:tcW w:w="2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spacing w:line="504" w:lineRule="atLeas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课时数</w:t>
            </w:r>
          </w:p>
        </w:tc>
        <w:tc>
          <w:tcPr>
            <w:tcW w:w="2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spacing w:line="504" w:lineRule="atLeast"/>
              <w:ind w:firstLine="48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教学内容与过程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spacing w:line="504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课前</w:t>
            </w:r>
          </w:p>
        </w:tc>
        <w:tc>
          <w:tcPr>
            <w:tcW w:w="70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04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spacing w:line="504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课中</w:t>
            </w:r>
          </w:p>
        </w:tc>
        <w:tc>
          <w:tcPr>
            <w:tcW w:w="70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04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widowControl/>
              <w:spacing w:line="504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课后</w:t>
            </w:r>
          </w:p>
        </w:tc>
        <w:tc>
          <w:tcPr>
            <w:tcW w:w="70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04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pBdr>
          <w:top w:val="single" w:color="auto" w:sz="6" w:space="1"/>
        </w:pBdr>
        <w:jc w:val="center"/>
        <w:rPr>
          <w:rFonts w:hint="eastAsia" w:ascii="Arial" w:hAnsi="Arial" w:eastAsia="宋体" w:cs="Arial"/>
          <w:vanish/>
          <w:kern w:val="0"/>
          <w:sz w:val="16"/>
          <w:szCs w:val="16"/>
        </w:rPr>
      </w:pPr>
      <w:r>
        <w:rPr>
          <w:rFonts w:hint="eastAsia" w:ascii="Arial" w:hAnsi="Arial" w:eastAsia="宋体" w:cs="Arial"/>
          <w:vanish/>
          <w:kern w:val="0"/>
          <w:sz w:val="16"/>
          <w:szCs w:val="16"/>
        </w:rP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enQuanYi Micro Hei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MzU2NDRhMzlmYzYxMGJjZGVlMzBjYmVjYWQ0MGUifQ=="/>
  </w:docVars>
  <w:rsids>
    <w:rsidRoot w:val="005A5EF5"/>
    <w:rsid w:val="003075E1"/>
    <w:rsid w:val="005A5EF5"/>
    <w:rsid w:val="00822A53"/>
    <w:rsid w:val="00C558A7"/>
    <w:rsid w:val="26C679E4"/>
    <w:rsid w:val="271C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1"/>
    <w:pPr>
      <w:autoSpaceDE w:val="0"/>
      <w:autoSpaceDN w:val="0"/>
      <w:ind w:left="351" w:hanging="1760"/>
      <w:jc w:val="left"/>
      <w:outlineLvl w:val="0"/>
    </w:pPr>
    <w:rPr>
      <w:rFonts w:ascii="WenQuanYi Micro Hei" w:hAnsi="WenQuanYi Micro Hei" w:eastAsia="WenQuanYi Micro Hei" w:cs="WenQuanYi Micro Hei"/>
      <w:kern w:val="0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HTML Top of Form"/>
    <w:basedOn w:val="1"/>
    <w:next w:val="1"/>
    <w:link w:val="7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7">
    <w:name w:val="z-窗体顶端 Char"/>
    <w:basedOn w:val="5"/>
    <w:link w:val="6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8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HTML Bottom of Form"/>
    <w:basedOn w:val="1"/>
    <w:next w:val="1"/>
    <w:link w:val="11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1">
    <w:name w:val="z-窗体底端 Char"/>
    <w:basedOn w:val="5"/>
    <w:link w:val="10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2">
    <w:name w:val="标题 1 Char"/>
    <w:basedOn w:val="5"/>
    <w:link w:val="2"/>
    <w:qFormat/>
    <w:uiPriority w:val="1"/>
    <w:rPr>
      <w:rFonts w:ascii="WenQuanYi Micro Hei" w:hAnsi="WenQuanYi Micro Hei" w:eastAsia="WenQuanYi Micro Hei" w:cs="WenQuanYi Micro Hei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703</Words>
  <Characters>715</Characters>
  <Lines>5</Lines>
  <Paragraphs>1</Paragraphs>
  <TotalTime>0</TotalTime>
  <ScaleCrop>false</ScaleCrop>
  <LinksUpToDate>false</LinksUpToDate>
  <CharactersWithSpaces>789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2022-11-15T06:21:00Z</dcterms:created>
  <dc:creator>Windows 用户</dc:creator>
  <cp:lastModifiedBy>林彬</cp:lastModifiedBy>
  <dcterms:modified xsi:type="dcterms:W3CDTF">2022-11-15T07:13:37Z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1543F57E638E4309861CC96A9AF908DE</vt:lpwstr>
  </property>
</Properties>
</file>