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sz w:val="36"/>
          <w:szCs w:val="36"/>
        </w:rPr>
      </w:pPr>
      <w:bookmarkStart w:id="0" w:name="_GoBack"/>
      <w:bookmarkEnd w:id="0"/>
      <w:r>
        <w:rPr>
          <w:rFonts w:hint="eastAsia" w:ascii="仿宋" w:hAnsi="仿宋" w:eastAsia="仿宋"/>
          <w:b/>
          <w:sz w:val="36"/>
          <w:szCs w:val="36"/>
        </w:rPr>
        <w:t>关于做好201</w:t>
      </w:r>
      <w:r>
        <w:rPr>
          <w:rFonts w:hint="eastAsia" w:ascii="仿宋" w:hAnsi="仿宋" w:eastAsia="仿宋"/>
          <w:b/>
          <w:sz w:val="36"/>
          <w:szCs w:val="36"/>
          <w:lang w:val="en-US" w:eastAsia="zh-CN"/>
        </w:rPr>
        <w:t>9</w:t>
      </w:r>
      <w:r>
        <w:rPr>
          <w:rFonts w:hint="eastAsia" w:ascii="仿宋" w:hAnsi="仿宋" w:eastAsia="仿宋"/>
          <w:b/>
          <w:sz w:val="36"/>
          <w:szCs w:val="36"/>
        </w:rPr>
        <w:t>年夏季征兵工作的通知</w:t>
      </w:r>
    </w:p>
    <w:p>
      <w:pPr>
        <w:spacing w:line="440" w:lineRule="exact"/>
        <w:rPr>
          <w:rFonts w:asciiTheme="minorEastAsia" w:hAnsiTheme="minorEastAsia"/>
          <w:sz w:val="24"/>
          <w:szCs w:val="24"/>
        </w:rPr>
      </w:pPr>
      <w:r>
        <w:rPr>
          <w:rFonts w:hint="eastAsia" w:asciiTheme="minorEastAsia" w:hAnsiTheme="minorEastAsia"/>
          <w:sz w:val="24"/>
          <w:szCs w:val="24"/>
        </w:rPr>
        <w:t>各部门、各系部：</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根据《中华人民共和国兵役法》、《中华人民共和国征兵工作条例》和江苏省兵役机关的要求，</w:t>
      </w:r>
      <w:r>
        <w:rPr>
          <w:rFonts w:hint="eastAsia" w:asciiTheme="minorEastAsia" w:hAnsiTheme="minorEastAsia"/>
          <w:sz w:val="24"/>
          <w:szCs w:val="24"/>
          <w:lang w:val="en-US" w:eastAsia="zh-CN"/>
        </w:rPr>
        <w:t>一年一度的征兵工作又吹响了集结号。国无防不立，民无军不安,依法服兵役是每个公民应尽的光荣义务。为吸引和鼓励大学生应召入伍，打造高素质的军事队伍，国家出台了针对大学生各项优惠政策，</w:t>
      </w:r>
      <w:r>
        <w:rPr>
          <w:rFonts w:hint="eastAsia" w:asciiTheme="minorEastAsia" w:hAnsiTheme="minorEastAsia"/>
          <w:sz w:val="24"/>
          <w:szCs w:val="24"/>
        </w:rPr>
        <w:t>全国征兵网已全面展开网上兵役登记、应征报名和政策咨询工作，为认真做好今年的大学生征兵工作，</w:t>
      </w:r>
      <w:r>
        <w:rPr>
          <w:rFonts w:hint="eastAsia" w:asciiTheme="minorEastAsia" w:hAnsiTheme="minorEastAsia"/>
          <w:sz w:val="24"/>
          <w:szCs w:val="24"/>
          <w:lang w:val="en-US" w:eastAsia="zh-CN"/>
        </w:rPr>
        <w:t>现将应召入伍有关问题通知如下：</w:t>
      </w:r>
    </w:p>
    <w:p>
      <w:pPr>
        <w:spacing w:line="44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一、征集方案</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（一）征集对象</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全日制在校生（含201</w:t>
      </w:r>
      <w:r>
        <w:rPr>
          <w:rFonts w:hint="eastAsia" w:asciiTheme="minorEastAsia" w:hAnsiTheme="minorEastAsia"/>
          <w:sz w:val="24"/>
          <w:szCs w:val="24"/>
          <w:lang w:val="en-US" w:eastAsia="zh-CN"/>
        </w:rPr>
        <w:t>9</w:t>
      </w:r>
      <w:r>
        <w:rPr>
          <w:rFonts w:hint="eastAsia" w:asciiTheme="minorEastAsia" w:hAnsiTheme="minorEastAsia"/>
          <w:sz w:val="24"/>
          <w:szCs w:val="24"/>
        </w:rPr>
        <w:t>届毕业生）</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（二）征集条件</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1.年龄条件</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男青年为17至22 周岁（199</w:t>
      </w:r>
      <w:r>
        <w:rPr>
          <w:rFonts w:hint="eastAsia" w:asciiTheme="minorEastAsia" w:hAnsiTheme="minorEastAsia"/>
          <w:sz w:val="24"/>
          <w:szCs w:val="24"/>
          <w:lang w:val="en-US" w:eastAsia="zh-CN"/>
        </w:rPr>
        <w:t>7</w:t>
      </w:r>
      <w:r>
        <w:rPr>
          <w:rFonts w:hint="eastAsia" w:asciiTheme="minorEastAsia" w:hAnsiTheme="minorEastAsia"/>
          <w:sz w:val="24"/>
          <w:szCs w:val="24"/>
        </w:rPr>
        <w:t>年1月1日-200</w:t>
      </w:r>
      <w:r>
        <w:rPr>
          <w:rFonts w:hint="eastAsia" w:asciiTheme="minorEastAsia" w:hAnsiTheme="minorEastAsia"/>
          <w:sz w:val="24"/>
          <w:szCs w:val="24"/>
          <w:lang w:val="en-US" w:eastAsia="zh-CN"/>
        </w:rPr>
        <w:t>2</w:t>
      </w:r>
      <w:r>
        <w:rPr>
          <w:rFonts w:hint="eastAsia" w:asciiTheme="minorEastAsia" w:hAnsiTheme="minorEastAsia"/>
          <w:sz w:val="24"/>
          <w:szCs w:val="24"/>
        </w:rPr>
        <w:t>年12月31日出生），应届毕业生可放宽至 24 周岁</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女青年为17至22 周岁（199</w:t>
      </w:r>
      <w:r>
        <w:rPr>
          <w:rFonts w:hint="eastAsia" w:asciiTheme="minorEastAsia" w:hAnsiTheme="minorEastAsia"/>
          <w:sz w:val="24"/>
          <w:szCs w:val="24"/>
          <w:lang w:val="en-US" w:eastAsia="zh-CN"/>
        </w:rPr>
        <w:t>7</w:t>
      </w:r>
      <w:r>
        <w:rPr>
          <w:rFonts w:hint="eastAsia" w:asciiTheme="minorEastAsia" w:hAnsiTheme="minorEastAsia"/>
          <w:sz w:val="24"/>
          <w:szCs w:val="24"/>
        </w:rPr>
        <w:t>年1月1日-200</w:t>
      </w:r>
      <w:r>
        <w:rPr>
          <w:rFonts w:hint="eastAsia" w:asciiTheme="minorEastAsia" w:hAnsiTheme="minorEastAsia"/>
          <w:sz w:val="24"/>
          <w:szCs w:val="24"/>
          <w:lang w:val="en-US" w:eastAsia="zh-CN"/>
        </w:rPr>
        <w:t>2</w:t>
      </w:r>
      <w:r>
        <w:rPr>
          <w:rFonts w:hint="eastAsia" w:asciiTheme="minorEastAsia" w:hAnsiTheme="minorEastAsia"/>
          <w:sz w:val="24"/>
          <w:szCs w:val="24"/>
        </w:rPr>
        <w:t>年12月31日出生）</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2.户籍条件</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正在普通高等学校就读（含应届毕业）的学生,应当在其就读学校所在地应征，与学生户口无关，网上报名时应征地选：江苏，南通，南通经济技术开发区，南通航运职业技术学院。</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3.身体条件要求（简要）</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身高：男性160cm以上，女性158cm以上。</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体重：标准体重=（身高-110）kg。男性不超过标准体重的30%，不低于标准体重的15%；女性不超过标准体重的20%，不低于标准体重的15%。</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视力：大学生右眼裸眼视力不低于4.6，左眼裸眼视力不低于4.5。屈光不正准分子激光手术后半年以上，无并发症，视力达到相应标准的为合格。</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具体身体条件要符合国防部颁布的《应征公民体格检查标准》和有关规定。</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（三）征集类别</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1.义务兵，在校生、毕业生均可报名。</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2.直招士官，要求：男性 ，未婚，201</w:t>
      </w:r>
      <w:r>
        <w:rPr>
          <w:rFonts w:hint="eastAsia" w:asciiTheme="minorEastAsia" w:hAnsiTheme="minorEastAsia"/>
          <w:sz w:val="24"/>
          <w:szCs w:val="24"/>
          <w:lang w:val="en-US" w:eastAsia="zh-CN"/>
        </w:rPr>
        <w:t>9</w:t>
      </w:r>
      <w:r>
        <w:rPr>
          <w:rFonts w:hint="eastAsia" w:asciiTheme="minorEastAsia" w:hAnsiTheme="minorEastAsia"/>
          <w:sz w:val="24"/>
          <w:szCs w:val="24"/>
        </w:rPr>
        <w:t>年度应届毕业生，所学专业对口。（直招士官报名时间尚未开始，请登录全国征兵网查询）</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3.女兵征集（由南通市征兵办统一组织征集，请登录全国征兵网查询）</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四</w:t>
      </w:r>
      <w:r>
        <w:rPr>
          <w:rFonts w:hint="eastAsia" w:asciiTheme="minorEastAsia" w:hAnsiTheme="minorEastAsia"/>
          <w:sz w:val="24"/>
          <w:szCs w:val="24"/>
        </w:rPr>
        <w:t>）征集办法</w:t>
      </w:r>
    </w:p>
    <w:p>
      <w:pPr>
        <w:spacing w:line="440" w:lineRule="exact"/>
        <w:rPr>
          <w:rFonts w:asciiTheme="minorEastAsia" w:hAnsiTheme="minorEastAsia"/>
          <w:sz w:val="24"/>
          <w:szCs w:val="24"/>
        </w:rPr>
      </w:pPr>
      <w:r>
        <w:rPr>
          <w:rFonts w:hint="eastAsia" w:asciiTheme="minorEastAsia" w:hAnsiTheme="minorEastAsia"/>
          <w:sz w:val="24"/>
          <w:szCs w:val="24"/>
        </w:rPr>
        <w:t xml:space="preserve">    从201</w:t>
      </w:r>
      <w:r>
        <w:rPr>
          <w:rFonts w:hint="eastAsia" w:asciiTheme="minorEastAsia" w:hAnsiTheme="minorEastAsia"/>
          <w:sz w:val="24"/>
          <w:szCs w:val="24"/>
          <w:lang w:val="en-US" w:eastAsia="zh-CN"/>
        </w:rPr>
        <w:t>9</w:t>
      </w:r>
      <w:r>
        <w:rPr>
          <w:rFonts w:hint="eastAsia" w:asciiTheme="minorEastAsia" w:hAnsiTheme="minorEastAsia"/>
          <w:sz w:val="24"/>
          <w:szCs w:val="24"/>
        </w:rPr>
        <w:t>年</w:t>
      </w:r>
      <w:r>
        <w:rPr>
          <w:rFonts w:hint="eastAsia" w:asciiTheme="minorEastAsia" w:hAnsiTheme="minorEastAsia"/>
          <w:sz w:val="24"/>
          <w:szCs w:val="24"/>
          <w:lang w:val="en-US" w:eastAsia="zh-CN"/>
        </w:rPr>
        <w:t>1</w:t>
      </w:r>
      <w:r>
        <w:rPr>
          <w:rFonts w:hint="eastAsia" w:asciiTheme="minorEastAsia" w:hAnsiTheme="minorEastAsia"/>
          <w:sz w:val="24"/>
          <w:szCs w:val="24"/>
        </w:rPr>
        <w:t>月1</w:t>
      </w:r>
      <w:r>
        <w:rPr>
          <w:rFonts w:hint="eastAsia" w:asciiTheme="minorEastAsia" w:hAnsiTheme="minorEastAsia"/>
          <w:sz w:val="24"/>
          <w:szCs w:val="24"/>
          <w:lang w:val="en-US" w:eastAsia="zh-CN"/>
        </w:rPr>
        <w:t>0</w:t>
      </w:r>
      <w:r>
        <w:rPr>
          <w:rFonts w:hint="eastAsia" w:asciiTheme="minorEastAsia" w:hAnsiTheme="minorEastAsia"/>
          <w:sz w:val="24"/>
          <w:szCs w:val="24"/>
        </w:rPr>
        <w:t>日起可登陆</w:t>
      </w:r>
      <w:r>
        <w:rPr>
          <w:rFonts w:asciiTheme="minorEastAsia" w:hAnsiTheme="minorEastAsia"/>
          <w:sz w:val="24"/>
          <w:szCs w:val="24"/>
        </w:rPr>
        <w:fldChar w:fldCharType="begin"/>
      </w:r>
      <w:r>
        <w:rPr>
          <w:rFonts w:asciiTheme="minorEastAsia" w:hAnsiTheme="minorEastAsia"/>
          <w:sz w:val="24"/>
          <w:szCs w:val="24"/>
        </w:rPr>
        <w:instrText xml:space="preserve">HYPERLINK "http://www.gfbzb.gov.cn"</w:instrText>
      </w:r>
      <w:r>
        <w:rPr>
          <w:rFonts w:asciiTheme="minorEastAsia" w:hAnsiTheme="minorEastAsia"/>
          <w:sz w:val="24"/>
          <w:szCs w:val="24"/>
        </w:rPr>
        <w:fldChar w:fldCharType="separate"/>
      </w:r>
      <w:r>
        <w:rPr>
          <w:rFonts w:asciiTheme="minorEastAsia" w:hAnsiTheme="minorEastAsia"/>
          <w:sz w:val="24"/>
          <w:szCs w:val="24"/>
        </w:rPr>
        <w:t>http://www.gfbzb.gov.cn</w:t>
      </w:r>
      <w:r>
        <w:rPr>
          <w:rFonts w:asciiTheme="minorEastAsia" w:hAnsiTheme="minorEastAsia"/>
          <w:sz w:val="24"/>
          <w:szCs w:val="24"/>
        </w:rPr>
        <w:fldChar w:fldCharType="end"/>
      </w:r>
      <w:r>
        <w:rPr>
          <w:rFonts w:hint="eastAsia" w:asciiTheme="minorEastAsia" w:hAnsiTheme="minorEastAsia"/>
          <w:sz w:val="24"/>
          <w:szCs w:val="24"/>
        </w:rPr>
        <w:t>（全国征兵网）进行网上报名，同时在学院人武部（崇德楼117室</w:t>
      </w:r>
      <w:r>
        <w:rPr>
          <w:rFonts w:hint="eastAsia" w:asciiTheme="minorEastAsia" w:hAnsiTheme="minorEastAsia"/>
          <w:sz w:val="24"/>
          <w:szCs w:val="24"/>
          <w:lang w:val="en-US" w:eastAsia="zh-CN"/>
        </w:rPr>
        <w:t>或121室</w:t>
      </w:r>
      <w:r>
        <w:rPr>
          <w:rFonts w:hint="eastAsia" w:asciiTheme="minorEastAsia" w:hAnsiTheme="minorEastAsia"/>
          <w:sz w:val="24"/>
          <w:szCs w:val="24"/>
        </w:rPr>
        <w:t>）进行登记。</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五</w:t>
      </w:r>
      <w:r>
        <w:rPr>
          <w:rFonts w:hint="eastAsia" w:asciiTheme="minorEastAsia" w:hAnsiTheme="minorEastAsia"/>
          <w:sz w:val="24"/>
          <w:szCs w:val="24"/>
        </w:rPr>
        <w:t>）时间安排</w:t>
      </w:r>
    </w:p>
    <w:p>
      <w:pPr>
        <w:spacing w:line="440" w:lineRule="exact"/>
        <w:rPr>
          <w:rFonts w:asciiTheme="minorEastAsia" w:hAnsiTheme="minorEastAsia"/>
          <w:sz w:val="24"/>
          <w:szCs w:val="24"/>
        </w:rPr>
      </w:pPr>
      <w:r>
        <w:rPr>
          <w:rFonts w:hint="eastAsia" w:asciiTheme="minorEastAsia" w:hAnsiTheme="minorEastAsia"/>
          <w:sz w:val="24"/>
          <w:szCs w:val="24"/>
        </w:rPr>
        <w:t xml:space="preserve">    1.宣传发动、网上报名（截止时间201</w:t>
      </w:r>
      <w:r>
        <w:rPr>
          <w:rFonts w:hint="eastAsia" w:asciiTheme="minorEastAsia" w:hAnsiTheme="minorEastAsia"/>
          <w:sz w:val="24"/>
          <w:szCs w:val="24"/>
          <w:lang w:val="en-US" w:eastAsia="zh-CN"/>
        </w:rPr>
        <w:t>9</w:t>
      </w:r>
      <w:r>
        <w:rPr>
          <w:rFonts w:hint="eastAsia" w:asciiTheme="minorEastAsia" w:hAnsiTheme="minorEastAsia"/>
          <w:sz w:val="24"/>
          <w:szCs w:val="24"/>
        </w:rPr>
        <w:t>年5月15日）</w:t>
      </w:r>
    </w:p>
    <w:p>
      <w:pPr>
        <w:spacing w:line="440" w:lineRule="exact"/>
        <w:rPr>
          <w:rFonts w:asciiTheme="minorEastAsia" w:hAnsiTheme="minorEastAsia"/>
          <w:sz w:val="24"/>
          <w:szCs w:val="24"/>
        </w:rPr>
      </w:pPr>
      <w:r>
        <w:rPr>
          <w:rFonts w:hint="eastAsia" w:asciiTheme="minorEastAsia" w:hAnsiTheme="minorEastAsia"/>
          <w:sz w:val="24"/>
          <w:szCs w:val="24"/>
        </w:rPr>
        <w:t xml:space="preserve">    2.初检（5月20日左右）</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3.军检（5月底，具体以区人武办通知为准）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4.政治考核（6月中旬-7月上旬）</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5.定兵（9月1日左右）</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6.新兵起运（9月10日后）</w:t>
      </w:r>
    </w:p>
    <w:p>
      <w:pPr>
        <w:spacing w:line="44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二、相关政策</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 优抚待遇</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1.从学校应征入伍学生入伍服役期间，其享受的义务兵家庭优待金、学费补偿、义务兵津贴、退伍安置补偿等总计1</w:t>
      </w:r>
      <w:r>
        <w:rPr>
          <w:rFonts w:hint="eastAsia" w:asciiTheme="minorEastAsia" w:hAnsiTheme="minorEastAsia"/>
          <w:sz w:val="24"/>
          <w:szCs w:val="24"/>
          <w:lang w:val="en-US" w:eastAsia="zh-CN"/>
        </w:rPr>
        <w:t>6</w:t>
      </w:r>
      <w:r>
        <w:rPr>
          <w:rFonts w:hint="eastAsia" w:asciiTheme="minorEastAsia" w:hAnsiTheme="minorEastAsia"/>
          <w:sz w:val="24"/>
          <w:szCs w:val="24"/>
        </w:rPr>
        <w:t>万多元。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2.从学校应征入伍学生可报销一次家庭所在地至学校的来回路费。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 退伍复学</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1.应征入伍学生退出现役后复学时，</w:t>
      </w:r>
      <w:r>
        <w:rPr>
          <w:rFonts w:asciiTheme="minorEastAsia" w:hAnsiTheme="minorEastAsia"/>
          <w:sz w:val="24"/>
          <w:szCs w:val="24"/>
        </w:rPr>
        <w:t>经学校同意并履行相关程序后，可转入本校其他专业学习。</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2.第五学期从学校应征入伍学生退出现役后复学时，可根据本人意愿申请免修第五学期课程，视同合格，</w:t>
      </w:r>
      <w:r>
        <w:rPr>
          <w:rFonts w:asciiTheme="minorEastAsia" w:hAnsiTheme="minorEastAsia"/>
          <w:sz w:val="24"/>
          <w:szCs w:val="24"/>
        </w:rPr>
        <w:t>入伍经历可作为毕业实习经历</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免修军事技能</w:t>
      </w:r>
      <w:r>
        <w:rPr>
          <w:rFonts w:hint="eastAsia" w:asciiTheme="minorEastAsia" w:hAnsiTheme="minorEastAsia"/>
          <w:sz w:val="24"/>
          <w:szCs w:val="24"/>
        </w:rPr>
        <w:t>和公共体育课</w:t>
      </w:r>
      <w:r>
        <w:rPr>
          <w:rFonts w:asciiTheme="minorEastAsia" w:hAnsiTheme="minorEastAsia"/>
          <w:sz w:val="24"/>
          <w:szCs w:val="24"/>
        </w:rPr>
        <w:t>：高校在校生(含高校新生)参军入伍退役后复学或入学，免修军事技能训练</w:t>
      </w:r>
      <w:r>
        <w:rPr>
          <w:rFonts w:hint="eastAsia" w:asciiTheme="minorEastAsia" w:hAnsiTheme="minorEastAsia"/>
          <w:sz w:val="24"/>
          <w:szCs w:val="24"/>
        </w:rPr>
        <w:t>和公共体育课</w:t>
      </w:r>
      <w:r>
        <w:rPr>
          <w:rFonts w:asciiTheme="minorEastAsia" w:hAnsiTheme="minorEastAsia"/>
          <w:sz w:val="24"/>
          <w:szCs w:val="24"/>
        </w:rPr>
        <w:t>，直接获得学分。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具有高职(专科)学历的毕业生，退役后免试入读成人本科;荣立三等功以上奖励的高职(专科)在校生(含高校新生)，在完成高职(专科)学业后，免试入读普通本科。</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退役大学生士兵专升本实行招生计划单列：高职(专科)学生入伍服义务兵役退役后，完成高职学业后参加普通本科专升本考试，实行计划单列。</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就业</w:t>
      </w:r>
      <w:r>
        <w:rPr>
          <w:rFonts w:hint="eastAsia" w:asciiTheme="minorEastAsia" w:hAnsiTheme="minorEastAsia"/>
          <w:sz w:val="24"/>
          <w:szCs w:val="24"/>
        </w:rPr>
        <w:t>优惠</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高校毕业生士兵退役后一年内，可视同当年的应届毕业生，凭用人单位录(聘)用手续，向原就读高校再次申请办理就业报到手续，户</w:t>
      </w:r>
      <w:r>
        <w:rPr>
          <w:rFonts w:hint="eastAsia" w:asciiTheme="minorEastAsia" w:hAnsiTheme="minorEastAsia"/>
          <w:sz w:val="24"/>
          <w:szCs w:val="24"/>
        </w:rPr>
        <w:t>口档案</w:t>
      </w:r>
      <w:r>
        <w:rPr>
          <w:rFonts w:asciiTheme="minorEastAsia" w:hAnsiTheme="minorEastAsia"/>
          <w:sz w:val="24"/>
          <w:szCs w:val="24"/>
        </w:rPr>
        <w:t>随迁。</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退役高校毕业生士兵可参加户籍所在地省级毕业生就业指导机构、原毕业高校就业招聘会，享受就业信息、重点推荐、就业指导等就业服务。</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在招录公务员、参照公务员法管理机关(单位)工作人员，招聘事业单位工作人员时，同等条件下优先录用(聘用)符合政府安排工作条件的退役大学生士兵。</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国有、国有控股和国有资本占主导地位企业在拿出一定比例的工作岗位定向招收符合政府安排工作条件的退役士兵时，同等条件下优先招收退役大学生士兵。</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乡镇补充干部、基层专职武装干部配备时，享受重点优先录用政策;对返乡务农的退役大学生士兵，鼓励通过法定程序积极参与村居“两委”班子选举。</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在政法干警招录培养体制改革试点中，全省每年拿出20%以上的招录培养计划，专门招录退役大学生士兵。获个人三等功以上奖励的，同等条件下优先报名和录用。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按照国家规定发给退役金，由安置地的县级以上政府接收并发给经济补助，安置地的县级以上地方政府组织其免费参加职业教育、技能培训，经考核合格的，发给相应学历证书、职业资格证书并推荐就业。</w:t>
      </w:r>
    </w:p>
    <w:p>
      <w:pPr>
        <w:spacing w:line="440" w:lineRule="exact"/>
        <w:ind w:firstLine="482" w:firstLineChars="200"/>
        <w:rPr>
          <w:rFonts w:asciiTheme="minorEastAsia" w:hAnsiTheme="minorEastAsia"/>
          <w:b/>
          <w:bCs/>
          <w:sz w:val="24"/>
          <w:szCs w:val="24"/>
        </w:rPr>
      </w:pPr>
      <w:r>
        <w:rPr>
          <w:rFonts w:hint="eastAsia" w:asciiTheme="minorEastAsia" w:hAnsiTheme="minorEastAsia"/>
          <w:b/>
          <w:bCs/>
          <w:sz w:val="24"/>
          <w:szCs w:val="24"/>
        </w:rPr>
        <w:t>三、工作要求</w:t>
      </w: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1.统一思想，高度重视。</w:t>
      </w:r>
      <w:r>
        <w:rPr>
          <w:rFonts w:hint="eastAsia" w:asciiTheme="minorEastAsia" w:hAnsiTheme="minorEastAsia"/>
          <w:sz w:val="24"/>
          <w:szCs w:val="24"/>
        </w:rPr>
        <w:t>各系要高度重视201</w:t>
      </w:r>
      <w:r>
        <w:rPr>
          <w:rFonts w:hint="eastAsia" w:asciiTheme="minorEastAsia" w:hAnsiTheme="minorEastAsia"/>
          <w:sz w:val="24"/>
          <w:szCs w:val="24"/>
          <w:lang w:val="en-US" w:eastAsia="zh-CN"/>
        </w:rPr>
        <w:t>9</w:t>
      </w:r>
      <w:r>
        <w:rPr>
          <w:rFonts w:hint="eastAsia" w:asciiTheme="minorEastAsia" w:hAnsiTheme="minorEastAsia"/>
          <w:sz w:val="24"/>
          <w:szCs w:val="24"/>
        </w:rPr>
        <w:t>年夏季征兵各项工作。要充分认识到今后在校大学生和应届毕业生将成为征兵工作的主体。征集在校大学生应征入伍是从根本上改善兵源结构，提高部队现代化水平的有效途径。</w:t>
      </w: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2.周密组织，落实到位。</w:t>
      </w:r>
      <w:r>
        <w:rPr>
          <w:rFonts w:hint="eastAsia" w:asciiTheme="minorEastAsia" w:hAnsiTheme="minorEastAsia"/>
          <w:sz w:val="24"/>
          <w:szCs w:val="24"/>
        </w:rPr>
        <w:t>各系要按照学院征兵工作计划，做好本系征兵工作安排，将夏季征兵工作与思想教育工作、就业工作相结合，抓住有利契机，深入开展学生爱国主义教育和国防教育。各系要指派专人负责夏季征兵工作，确保征兵工作各环节落到实处。</w:t>
      </w: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3.广泛宣传，深入动员。</w:t>
      </w:r>
      <w:r>
        <w:rPr>
          <w:rFonts w:hint="eastAsia" w:asciiTheme="minorEastAsia" w:hAnsiTheme="minorEastAsia"/>
          <w:sz w:val="24"/>
          <w:szCs w:val="24"/>
        </w:rPr>
        <w:t>学院将通过广播站、电子屏幕、宣传橱窗、征兵宣传咨询会、发放宣传资料、设立QQ群（群号555962128）、微信公众号（nthyzb</w:t>
      </w:r>
      <w:r>
        <w:rPr>
          <w:rFonts w:asciiTheme="minorEastAsia" w:hAnsiTheme="minorEastAsia"/>
          <w:sz w:val="24"/>
          <w:szCs w:val="24"/>
        </w:rPr>
        <w:t>）</w:t>
      </w:r>
      <w:r>
        <w:rPr>
          <w:rFonts w:hint="eastAsia" w:asciiTheme="minorEastAsia" w:hAnsiTheme="minorEastAsia"/>
          <w:sz w:val="24"/>
          <w:szCs w:val="24"/>
        </w:rPr>
        <w:t>、电话咨询等形式，将201</w:t>
      </w:r>
      <w:r>
        <w:rPr>
          <w:rFonts w:hint="eastAsia" w:asciiTheme="minorEastAsia" w:hAnsiTheme="minorEastAsia"/>
          <w:sz w:val="24"/>
          <w:szCs w:val="24"/>
          <w:lang w:val="en-US" w:eastAsia="zh-CN"/>
        </w:rPr>
        <w:t>9</w:t>
      </w:r>
      <w:r>
        <w:rPr>
          <w:rFonts w:hint="eastAsia" w:asciiTheme="minorEastAsia" w:hAnsiTheme="minorEastAsia"/>
          <w:sz w:val="24"/>
          <w:szCs w:val="24"/>
        </w:rPr>
        <w:t>年夏季征兵工作的有关精神进行最广泛的宣传，营造出热烈的征兵和国防教育氛围。各系在此基础上要有针对性做好征兵宣传动员工作，通过主题班会、QQ群等途径使每一位适龄青年掌握征兵优惠政策，动员每一位有意向的同学报名应征，鼓励更多同学踊跃参军，到祖国需要的地方去。</w:t>
      </w: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4.严格把关，确保质量。</w:t>
      </w:r>
      <w:r>
        <w:rPr>
          <w:rFonts w:hint="eastAsia" w:asciiTheme="minorEastAsia" w:hAnsiTheme="minorEastAsia"/>
          <w:sz w:val="24"/>
          <w:szCs w:val="24"/>
        </w:rPr>
        <w:t>要将素质优秀的学生输送到部队。凡在学校就读期间，因严重违反法律法规或校纪校规受到纪律处分的学生，不得征集入伍。</w:t>
      </w: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5.落实政策，关怀到人。</w:t>
      </w:r>
      <w:r>
        <w:rPr>
          <w:rFonts w:hint="eastAsia" w:asciiTheme="minorEastAsia" w:hAnsiTheme="minorEastAsia"/>
          <w:sz w:val="24"/>
          <w:szCs w:val="24"/>
        </w:rPr>
        <w:t>对应征入伍的在校大学生，教务处要按照规定和要求落实有关政策，保留已有学分。学生处办理保留学籍，学生资助管理中心按规定，及时办理《学费补偿国家助学贷款代偿》等相关事宜。</w:t>
      </w:r>
    </w:p>
    <w:p>
      <w:pPr>
        <w:spacing w:line="440" w:lineRule="exact"/>
        <w:ind w:firstLine="482" w:firstLineChars="200"/>
        <w:rPr>
          <w:rFonts w:asciiTheme="minorEastAsia" w:hAnsiTheme="minorEastAsia"/>
          <w:b/>
          <w:bCs/>
          <w:sz w:val="24"/>
          <w:szCs w:val="24"/>
        </w:rPr>
      </w:pPr>
      <w:r>
        <w:rPr>
          <w:rFonts w:hint="eastAsia" w:asciiTheme="minorEastAsia" w:hAnsiTheme="minorEastAsia"/>
          <w:b/>
          <w:bCs/>
          <w:sz w:val="24"/>
          <w:szCs w:val="24"/>
        </w:rPr>
        <w:t>四、政策咨询</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1.登录“全国征兵网”（</w:t>
      </w:r>
      <w:r>
        <w:rPr>
          <w:rFonts w:asciiTheme="minorEastAsia" w:hAnsiTheme="minorEastAsia"/>
          <w:sz w:val="24"/>
          <w:szCs w:val="24"/>
        </w:rPr>
        <w:fldChar w:fldCharType="begin"/>
      </w:r>
      <w:r>
        <w:rPr>
          <w:rFonts w:asciiTheme="minorEastAsia" w:hAnsiTheme="minorEastAsia"/>
          <w:sz w:val="24"/>
          <w:szCs w:val="24"/>
        </w:rPr>
        <w:instrText xml:space="preserve"> HYPERLINK "http://www.gfbzb.gov.cn/" </w:instrText>
      </w:r>
      <w:r>
        <w:rPr>
          <w:rFonts w:asciiTheme="minorEastAsia" w:hAnsiTheme="minorEastAsia"/>
          <w:sz w:val="24"/>
          <w:szCs w:val="24"/>
        </w:rPr>
        <w:fldChar w:fldCharType="separate"/>
      </w:r>
      <w:r>
        <w:rPr>
          <w:rFonts w:hint="eastAsia" w:asciiTheme="minorEastAsia" w:hAnsiTheme="minorEastAsia"/>
          <w:sz w:val="24"/>
          <w:szCs w:val="24"/>
        </w:rPr>
        <w:t>http://www.gfbzb.gov.cn/</w:t>
      </w:r>
      <w:r>
        <w:rPr>
          <w:rFonts w:asciiTheme="minorEastAsia" w:hAnsiTheme="minorEastAsia"/>
          <w:sz w:val="24"/>
          <w:szCs w:val="24"/>
        </w:rPr>
        <w:fldChar w:fldCharType="end"/>
      </w:r>
      <w:r>
        <w:rPr>
          <w:rFonts w:hint="eastAsia" w:asciiTheme="minorEastAsia" w:hAnsiTheme="minorEastAsia"/>
          <w:sz w:val="24"/>
          <w:szCs w:val="24"/>
        </w:rPr>
        <w:t>）查询。</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2.相关咨询：学院人武部（办公室在崇德楼辅楼117室）</w:t>
      </w:r>
    </w:p>
    <w:p>
      <w:pPr>
        <w:spacing w:line="440" w:lineRule="exact"/>
        <w:ind w:firstLine="480" w:firstLineChars="200"/>
        <w:rPr>
          <w:rFonts w:cs="仿宋" w:asciiTheme="minorEastAsia" w:hAnsiTheme="minorEastAsia"/>
          <w:sz w:val="24"/>
          <w:szCs w:val="24"/>
        </w:rPr>
      </w:pPr>
      <w:r>
        <w:rPr>
          <w:rFonts w:hint="eastAsia" w:asciiTheme="minorEastAsia" w:hAnsiTheme="minorEastAsia"/>
          <w:sz w:val="24"/>
          <w:szCs w:val="24"/>
        </w:rPr>
        <w:t>陈</w:t>
      </w:r>
      <w:r>
        <w:rPr>
          <w:rFonts w:hint="eastAsia" w:asciiTheme="minorEastAsia" w:hAnsiTheme="minorEastAsia"/>
          <w:sz w:val="24"/>
          <w:szCs w:val="24"/>
          <w:lang w:val="en-US" w:eastAsia="zh-CN"/>
        </w:rPr>
        <w:t>张杰</w:t>
      </w:r>
      <w:r>
        <w:rPr>
          <w:rFonts w:hint="eastAsia" w:cs="宋体" w:asciiTheme="minorEastAsia" w:hAnsiTheme="minorEastAsia"/>
          <w:sz w:val="24"/>
          <w:szCs w:val="24"/>
        </w:rPr>
        <w:t>    </w:t>
      </w:r>
      <w:r>
        <w:rPr>
          <w:rFonts w:hint="eastAsia" w:asciiTheme="minorEastAsia" w:hAnsiTheme="minorEastAsia"/>
          <w:sz w:val="24"/>
          <w:szCs w:val="24"/>
        </w:rPr>
        <w:t>电话</w:t>
      </w:r>
      <w:r>
        <w:rPr>
          <w:rFonts w:hint="eastAsia" w:cs="宋体" w:asciiTheme="minorEastAsia" w:hAnsiTheme="minorEastAsia"/>
          <w:sz w:val="24"/>
          <w:szCs w:val="24"/>
        </w:rPr>
        <w:t> </w:t>
      </w:r>
      <w:r>
        <w:rPr>
          <w:rFonts w:hint="eastAsia" w:cs="仿宋" w:asciiTheme="minorEastAsia" w:hAnsiTheme="minorEastAsia"/>
          <w:sz w:val="24"/>
          <w:szCs w:val="24"/>
        </w:rPr>
        <w:t>0513-85965500</w:t>
      </w:r>
    </w:p>
    <w:p>
      <w:pPr>
        <w:spacing w:line="44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 xml:space="preserve">杨洁        </w:t>
      </w:r>
      <w:r>
        <w:rPr>
          <w:rFonts w:hint="eastAsia" w:cs="仿宋" w:asciiTheme="minorEastAsia" w:hAnsiTheme="minorEastAsia"/>
          <w:sz w:val="24"/>
          <w:szCs w:val="24"/>
          <w:lang w:val="en-US" w:eastAsia="zh-CN"/>
        </w:rPr>
        <w:t xml:space="preserve">  </w:t>
      </w:r>
      <w:r>
        <w:rPr>
          <w:rFonts w:hint="eastAsia" w:asciiTheme="minorEastAsia" w:hAnsiTheme="minorEastAsia"/>
          <w:sz w:val="24"/>
          <w:szCs w:val="24"/>
        </w:rPr>
        <w:t xml:space="preserve">电话  </w:t>
      </w:r>
      <w:r>
        <w:rPr>
          <w:rFonts w:hint="eastAsia" w:cs="仿宋" w:asciiTheme="minorEastAsia" w:hAnsiTheme="minorEastAsia"/>
          <w:sz w:val="24"/>
          <w:szCs w:val="24"/>
        </w:rPr>
        <w:t>0513-85965600</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QQ群号 759751845    注明班级、实名</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特此通知</w:t>
      </w:r>
    </w:p>
    <w:p>
      <w:pPr>
        <w:spacing w:line="44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南通航运职业技术学院</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人武部</w:t>
      </w:r>
    </w:p>
    <w:p>
      <w:pPr>
        <w:spacing w:line="440" w:lineRule="exact"/>
        <w:ind w:firstLine="5040" w:firstLineChars="2100"/>
        <w:rPr>
          <w:rFonts w:asciiTheme="minorEastAsia" w:hAnsiTheme="minorEastAsia"/>
          <w:sz w:val="24"/>
          <w:szCs w:val="24"/>
        </w:rPr>
      </w:pPr>
      <w:r>
        <w:rPr>
          <w:rFonts w:hint="eastAsia" w:asciiTheme="minorEastAsia" w:hAnsiTheme="minorEastAsia"/>
          <w:sz w:val="24"/>
          <w:szCs w:val="24"/>
        </w:rPr>
        <w:t>201</w:t>
      </w:r>
      <w:r>
        <w:rPr>
          <w:rFonts w:hint="eastAsia" w:asciiTheme="minorEastAsia" w:hAnsiTheme="minorEastAsia"/>
          <w:sz w:val="24"/>
          <w:szCs w:val="24"/>
          <w:lang w:val="en-US" w:eastAsia="zh-CN"/>
        </w:rPr>
        <w:t>9</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21</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C7"/>
    <w:rsid w:val="0003734A"/>
    <w:rsid w:val="00076B3C"/>
    <w:rsid w:val="00116CA1"/>
    <w:rsid w:val="00123D88"/>
    <w:rsid w:val="001F1D5B"/>
    <w:rsid w:val="00276ACE"/>
    <w:rsid w:val="002B4FC9"/>
    <w:rsid w:val="00310EDB"/>
    <w:rsid w:val="003A0784"/>
    <w:rsid w:val="004531FD"/>
    <w:rsid w:val="0048043F"/>
    <w:rsid w:val="0057652F"/>
    <w:rsid w:val="006000E1"/>
    <w:rsid w:val="00641803"/>
    <w:rsid w:val="00687250"/>
    <w:rsid w:val="00794C82"/>
    <w:rsid w:val="00845EC7"/>
    <w:rsid w:val="00863AFA"/>
    <w:rsid w:val="00964B95"/>
    <w:rsid w:val="00991903"/>
    <w:rsid w:val="00A51A40"/>
    <w:rsid w:val="00A57BE6"/>
    <w:rsid w:val="00A61899"/>
    <w:rsid w:val="00BD5C7F"/>
    <w:rsid w:val="00BF24E9"/>
    <w:rsid w:val="00CD1973"/>
    <w:rsid w:val="00D1160F"/>
    <w:rsid w:val="00D73CA9"/>
    <w:rsid w:val="00DC7AB8"/>
    <w:rsid w:val="00DC7FEB"/>
    <w:rsid w:val="00F01B48"/>
    <w:rsid w:val="00F11DF2"/>
    <w:rsid w:val="00FC5D9D"/>
    <w:rsid w:val="0884720B"/>
    <w:rsid w:val="088C7FF6"/>
    <w:rsid w:val="0BDC2A48"/>
    <w:rsid w:val="0BFF77C2"/>
    <w:rsid w:val="0DF375FB"/>
    <w:rsid w:val="109E64BE"/>
    <w:rsid w:val="14C21E8A"/>
    <w:rsid w:val="171845C0"/>
    <w:rsid w:val="34EF0B50"/>
    <w:rsid w:val="3B9B5DAE"/>
    <w:rsid w:val="3E6D61FC"/>
    <w:rsid w:val="3F4455B3"/>
    <w:rsid w:val="3F60591E"/>
    <w:rsid w:val="43C20E96"/>
    <w:rsid w:val="473E3828"/>
    <w:rsid w:val="4742215C"/>
    <w:rsid w:val="47A557F4"/>
    <w:rsid w:val="47BF449C"/>
    <w:rsid w:val="5006734D"/>
    <w:rsid w:val="69D64052"/>
    <w:rsid w:val="6C0D160D"/>
    <w:rsid w:val="6E496CAB"/>
    <w:rsid w:val="6E791CAE"/>
    <w:rsid w:val="71372528"/>
    <w:rsid w:val="71DC22C7"/>
    <w:rsid w:val="73D550A6"/>
    <w:rsid w:val="74F427D9"/>
    <w:rsid w:val="7A2C6C57"/>
    <w:rsid w:val="7E0A71C8"/>
    <w:rsid w:val="7E2D3457"/>
    <w:rsid w:val="7F362B0D"/>
    <w:rsid w:val="7F84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15"/>
    <w:basedOn w:val="6"/>
    <w:qFormat/>
    <w:uiPriority w:val="0"/>
  </w:style>
  <w:style w:type="character" w:customStyle="1" w:styleId="10">
    <w:name w:val="apple-converted-space"/>
    <w:basedOn w:val="6"/>
    <w:qFormat/>
    <w:uiPriority w:val="0"/>
  </w:style>
  <w:style w:type="paragraph" w:customStyle="1" w:styleId="11">
    <w:name w:val="Char"/>
    <w:basedOn w:val="1"/>
    <w:qFormat/>
    <w:uiPriority w:val="0"/>
    <w:rPr>
      <w:rFonts w:ascii="Tahoma" w:hAnsi="Tahoma" w:eastAsia="宋体" w:cs="Times New Roman"/>
      <w:sz w:val="28"/>
      <w:szCs w:val="20"/>
    </w:rPr>
  </w:style>
  <w:style w:type="character" w:customStyle="1" w:styleId="12">
    <w:name w:val="页眉 Char"/>
    <w:basedOn w:val="6"/>
    <w:link w:val="3"/>
    <w:semiHidden/>
    <w:qFormat/>
    <w:uiPriority w:val="99"/>
    <w:rPr>
      <w:sz w:val="18"/>
      <w:szCs w:val="18"/>
    </w:rPr>
  </w:style>
  <w:style w:type="character" w:customStyle="1" w:styleId="13">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9C888-B651-42A0-A920-C75E342723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444</Words>
  <Characters>2532</Characters>
  <Lines>21</Lines>
  <Paragraphs>5</Paragraphs>
  <TotalTime>9</TotalTime>
  <ScaleCrop>false</ScaleCrop>
  <LinksUpToDate>false</LinksUpToDate>
  <CharactersWithSpaces>2971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2017-03-21T01:03:00Z</dcterms:created>
  <dc:creator>微软用户</dc:creator>
  <cp:lastModifiedBy>Administrator</cp:lastModifiedBy>
  <cp:lastPrinted>2017-03-22T07:36:00Z</cp:lastPrinted>
  <dcterms:modified xsi:type="dcterms:W3CDTF">2019-04-17T06:11:38Z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