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131" w:rsidRDefault="00284131">
      <w:pPr>
        <w:pStyle w:val="214"/>
        <w:rPr>
          <w:rFonts w:ascii="宋体" w:eastAsia="宋体" w:hAnsi="宋体" w:hint="default"/>
          <w:color w:val="auto"/>
        </w:rPr>
      </w:pPr>
    </w:p>
    <w:p w:rsidR="00284131" w:rsidRDefault="00284131">
      <w:pPr>
        <w:pStyle w:val="214"/>
        <w:rPr>
          <w:rFonts w:ascii="宋体" w:eastAsia="宋体" w:hAnsi="宋体" w:hint="default"/>
          <w:color w:val="auto"/>
        </w:rPr>
      </w:pPr>
      <w:bookmarkStart w:id="0" w:name="_Hlk104983306"/>
      <w:bookmarkEnd w:id="0"/>
    </w:p>
    <w:p w:rsidR="00284131" w:rsidRDefault="00DA488A">
      <w:pPr>
        <w:pStyle w:val="1"/>
        <w:spacing w:after="120" w:line="360" w:lineRule="auto"/>
        <w:ind w:firstLine="482"/>
        <w:jc w:val="center"/>
        <w:rPr>
          <w:rFonts w:ascii="宋体" w:eastAsia="宋体" w:hAnsi="宋体"/>
          <w:color w:val="auto"/>
          <w:sz w:val="52"/>
          <w:szCs w:val="52"/>
          <w:lang w:eastAsia="zh-CN"/>
        </w:rPr>
      </w:pPr>
      <w:r>
        <w:rPr>
          <w:rFonts w:ascii="宋体" w:eastAsia="宋体" w:hAnsi="宋体" w:hint="eastAsia"/>
          <w:color w:val="auto"/>
          <w:sz w:val="52"/>
          <w:szCs w:val="52"/>
          <w:lang w:eastAsia="zh-CN"/>
        </w:rPr>
        <w:t>江苏航运职业技术学院实验实训室信息管理平台采购项目</w:t>
      </w:r>
    </w:p>
    <w:p w:rsidR="00284131" w:rsidRDefault="00284131">
      <w:pPr>
        <w:widowControl w:val="0"/>
        <w:spacing w:line="240" w:lineRule="auto"/>
        <w:ind w:firstLine="0"/>
        <w:jc w:val="center"/>
        <w:rPr>
          <w:rFonts w:ascii="Times New Roman" w:eastAsia="华文新魏" w:hAnsi="Times New Roman" w:cs="Times New Roman"/>
          <w:b/>
          <w:color w:val="auto"/>
          <w:sz w:val="84"/>
          <w:szCs w:val="84"/>
        </w:rPr>
      </w:pPr>
    </w:p>
    <w:p w:rsidR="00284131" w:rsidRDefault="00DA488A">
      <w:pPr>
        <w:widowControl w:val="0"/>
        <w:spacing w:line="360" w:lineRule="auto"/>
        <w:ind w:firstLine="0"/>
        <w:jc w:val="center"/>
        <w:rPr>
          <w:rFonts w:ascii="Times New Roman" w:eastAsia="宋体" w:hAnsi="Times New Roman" w:cs="宋体"/>
          <w:b/>
          <w:color w:val="auto"/>
          <w:sz w:val="72"/>
          <w:szCs w:val="72"/>
        </w:rPr>
      </w:pPr>
      <w:r>
        <w:rPr>
          <w:rFonts w:ascii="Times New Roman" w:eastAsia="宋体" w:hAnsi="Times New Roman" w:cs="宋体" w:hint="eastAsia"/>
          <w:b/>
          <w:color w:val="auto"/>
          <w:sz w:val="72"/>
          <w:szCs w:val="72"/>
        </w:rPr>
        <w:t>公开招标文件</w:t>
      </w:r>
    </w:p>
    <w:p w:rsidR="00284131" w:rsidRDefault="00DA488A">
      <w:pPr>
        <w:widowControl w:val="0"/>
        <w:spacing w:line="360" w:lineRule="auto"/>
        <w:ind w:firstLine="0"/>
        <w:jc w:val="center"/>
        <w:rPr>
          <w:rFonts w:ascii="Times New Roman" w:eastAsia="宋体" w:hAnsi="Times New Roman" w:cs="宋体"/>
          <w:b/>
          <w:color w:val="auto"/>
          <w:sz w:val="44"/>
          <w:szCs w:val="44"/>
        </w:rPr>
      </w:pPr>
      <w:r>
        <w:rPr>
          <w:rFonts w:ascii="Times New Roman" w:eastAsia="宋体" w:hAnsi="Times New Roman" w:cs="宋体" w:hint="eastAsia"/>
          <w:b/>
          <w:color w:val="auto"/>
          <w:sz w:val="44"/>
          <w:szCs w:val="44"/>
        </w:rPr>
        <w:t>（资格后审）</w:t>
      </w:r>
    </w:p>
    <w:p w:rsidR="00284131" w:rsidRDefault="00284131">
      <w:pPr>
        <w:pStyle w:val="214"/>
        <w:rPr>
          <w:rFonts w:ascii="宋体" w:eastAsia="宋体" w:hAnsi="宋体" w:hint="default"/>
          <w:color w:val="auto"/>
          <w:lang w:eastAsia="zh-CN"/>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DA488A">
      <w:pPr>
        <w:rPr>
          <w:rFonts w:ascii="宋体" w:eastAsia="宋体" w:hAnsi="宋体"/>
          <w:color w:val="auto"/>
        </w:rPr>
      </w:pPr>
      <w:r>
        <w:rPr>
          <w:rFonts w:ascii="宋体" w:eastAsia="宋体" w:hAnsi="宋体" w:hint="eastAsia"/>
          <w:color w:val="auto"/>
        </w:rPr>
        <w:t xml:space="preserve"> </w:t>
      </w:r>
    </w:p>
    <w:p w:rsidR="00284131" w:rsidRDefault="00284131">
      <w:pPr>
        <w:pStyle w:val="214"/>
        <w:rPr>
          <w:rFonts w:ascii="宋体" w:eastAsia="宋体" w:hAnsi="宋体" w:hint="default"/>
          <w:color w:val="auto"/>
          <w:lang w:eastAsia="zh-CN"/>
        </w:rPr>
      </w:pPr>
    </w:p>
    <w:p w:rsidR="00284131" w:rsidRDefault="00284131">
      <w:pPr>
        <w:ind w:firstLine="1680"/>
        <w:jc w:val="left"/>
        <w:rPr>
          <w:rFonts w:ascii="宋体" w:eastAsia="宋体" w:hAnsi="宋体"/>
          <w:color w:val="auto"/>
          <w:spacing w:val="70"/>
          <w:sz w:val="28"/>
          <w:szCs w:val="28"/>
        </w:rPr>
      </w:pPr>
    </w:p>
    <w:p w:rsidR="00284131" w:rsidRDefault="00284131">
      <w:pPr>
        <w:ind w:firstLine="1680"/>
        <w:jc w:val="left"/>
        <w:rPr>
          <w:rFonts w:ascii="宋体" w:eastAsia="宋体" w:hAnsi="宋体"/>
          <w:color w:val="auto"/>
          <w:spacing w:val="70"/>
          <w:sz w:val="28"/>
          <w:szCs w:val="28"/>
        </w:rPr>
      </w:pPr>
    </w:p>
    <w:p w:rsidR="00284131" w:rsidRDefault="00284131">
      <w:pPr>
        <w:ind w:firstLine="1680"/>
        <w:jc w:val="left"/>
        <w:rPr>
          <w:rFonts w:ascii="宋体" w:eastAsia="宋体" w:hAnsi="宋体"/>
          <w:color w:val="auto"/>
          <w:spacing w:val="70"/>
          <w:sz w:val="28"/>
          <w:szCs w:val="28"/>
        </w:rPr>
      </w:pPr>
    </w:p>
    <w:p w:rsidR="00284131" w:rsidRDefault="00DA488A">
      <w:pPr>
        <w:spacing w:line="360" w:lineRule="auto"/>
        <w:ind w:firstLine="483"/>
        <w:jc w:val="left"/>
        <w:rPr>
          <w:rFonts w:ascii="宋体" w:eastAsia="宋体" w:hAnsi="宋体"/>
          <w:b/>
          <w:bCs/>
          <w:color w:val="auto"/>
          <w:sz w:val="32"/>
          <w:szCs w:val="32"/>
        </w:rPr>
      </w:pPr>
      <w:r>
        <w:rPr>
          <w:rFonts w:ascii="宋体" w:eastAsia="宋体" w:hAnsi="宋体" w:hint="eastAsia"/>
          <w:b/>
          <w:bCs/>
          <w:color w:val="auto"/>
          <w:spacing w:val="81"/>
          <w:sz w:val="32"/>
          <w:szCs w:val="32"/>
        </w:rPr>
        <w:t>招标</w:t>
      </w:r>
      <w:r>
        <w:rPr>
          <w:rFonts w:ascii="宋体" w:eastAsia="宋体" w:hAnsi="宋体" w:hint="eastAsia"/>
          <w:b/>
          <w:bCs/>
          <w:color w:val="auto"/>
          <w:sz w:val="32"/>
          <w:szCs w:val="32"/>
        </w:rPr>
        <w:t>人：江苏航运职业技术学院</w:t>
      </w:r>
    </w:p>
    <w:p w:rsidR="00284131" w:rsidRDefault="00DA488A">
      <w:pPr>
        <w:spacing w:line="360" w:lineRule="auto"/>
        <w:ind w:firstLine="479"/>
        <w:jc w:val="left"/>
        <w:rPr>
          <w:rFonts w:ascii="宋体" w:eastAsia="宋体" w:hAnsi="宋体"/>
          <w:b/>
          <w:bCs/>
          <w:color w:val="auto"/>
          <w:sz w:val="32"/>
          <w:szCs w:val="32"/>
        </w:rPr>
      </w:pPr>
      <w:r>
        <w:rPr>
          <w:rFonts w:ascii="宋体" w:eastAsia="宋体" w:hAnsi="宋体" w:hint="eastAsia"/>
          <w:b/>
          <w:bCs/>
          <w:color w:val="auto"/>
          <w:sz w:val="32"/>
          <w:szCs w:val="32"/>
        </w:rPr>
        <w:t>代理机构：江苏建达全过程工程咨询有限公司</w:t>
      </w:r>
    </w:p>
    <w:p w:rsidR="00284131" w:rsidRDefault="00DA488A">
      <w:pPr>
        <w:spacing w:line="360" w:lineRule="auto"/>
        <w:ind w:firstLine="479"/>
        <w:jc w:val="left"/>
        <w:rPr>
          <w:rFonts w:ascii="宋体" w:eastAsia="宋体" w:hAnsi="宋体"/>
          <w:b/>
          <w:bCs/>
          <w:color w:val="auto"/>
          <w:sz w:val="32"/>
          <w:szCs w:val="32"/>
        </w:rPr>
        <w:sectPr w:rsidR="00284131">
          <w:footerReference w:type="even" r:id="rId9"/>
          <w:pgSz w:w="11906" w:h="16838"/>
          <w:pgMar w:top="1440" w:right="1800" w:bottom="1440" w:left="1800" w:header="851" w:footer="964" w:gutter="0"/>
          <w:pgNumType w:start="1"/>
          <w:cols w:space="1701"/>
          <w:titlePg/>
          <w:docGrid w:linePitch="360"/>
        </w:sectPr>
      </w:pPr>
      <w:r>
        <w:rPr>
          <w:rFonts w:ascii="宋体" w:eastAsia="宋体" w:hAnsi="宋体" w:hint="eastAsia"/>
          <w:b/>
          <w:bCs/>
          <w:color w:val="auto"/>
          <w:sz w:val="32"/>
          <w:szCs w:val="32"/>
        </w:rPr>
        <w:t>日    期：二○二四年十月</w:t>
      </w:r>
    </w:p>
    <w:p w:rsidR="00284131" w:rsidRDefault="00284131">
      <w:pPr>
        <w:pStyle w:val="a1"/>
        <w:rPr>
          <w:color w:val="auto"/>
        </w:rPr>
      </w:pPr>
    </w:p>
    <w:p w:rsidR="00284131" w:rsidRDefault="00DA488A">
      <w:pPr>
        <w:pStyle w:val="a1"/>
        <w:rPr>
          <w:color w:val="auto"/>
        </w:rPr>
      </w:pPr>
      <w:r>
        <w:rPr>
          <w:rFonts w:hint="eastAsia"/>
          <w:color w:val="auto"/>
        </w:rPr>
        <w:t>目  录</w:t>
      </w:r>
    </w:p>
    <w:p w:rsidR="00284131" w:rsidRDefault="00284131">
      <w:pPr>
        <w:pStyle w:val="a1"/>
        <w:rPr>
          <w:color w:val="auto"/>
        </w:rPr>
      </w:pPr>
    </w:p>
    <w:p w:rsidR="00284131" w:rsidRDefault="00DA488A">
      <w:pPr>
        <w:pStyle w:val="114"/>
        <w:spacing w:line="480" w:lineRule="auto"/>
        <w:ind w:firstLine="482"/>
        <w:rPr>
          <w:rFonts w:ascii="宋体" w:eastAsia="宋体" w:hAnsi="宋体"/>
          <w:b/>
          <w:bCs/>
          <w:color w:val="auto"/>
          <w:sz w:val="30"/>
          <w:szCs w:val="30"/>
        </w:rPr>
      </w:pPr>
      <w:r>
        <w:rPr>
          <w:rFonts w:ascii="宋体" w:eastAsia="宋体" w:hAnsi="宋体" w:hint="eastAsia"/>
          <w:color w:val="auto"/>
        </w:rPr>
        <w:fldChar w:fldCharType="begin"/>
      </w:r>
      <w:r>
        <w:rPr>
          <w:rFonts w:ascii="宋体" w:eastAsia="宋体" w:hAnsi="宋体" w:hint="eastAsia"/>
          <w:color w:val="auto"/>
        </w:rPr>
        <w:instrText xml:space="preserve"> TOC \o "1-1" </w:instrText>
      </w:r>
      <w:r>
        <w:rPr>
          <w:rFonts w:ascii="宋体" w:eastAsia="宋体" w:hAnsi="宋体" w:hint="eastAsia"/>
          <w:color w:val="auto"/>
        </w:rPr>
        <w:fldChar w:fldCharType="separate"/>
      </w:r>
      <w:r>
        <w:rPr>
          <w:rFonts w:ascii="宋体" w:eastAsia="宋体" w:hAnsi="宋体"/>
          <w:b/>
          <w:bCs/>
          <w:color w:val="auto"/>
          <w:sz w:val="30"/>
          <w:szCs w:val="30"/>
        </w:rPr>
        <w:t>第一章 招标公告</w:t>
      </w:r>
    </w:p>
    <w:p w:rsidR="00284131" w:rsidRDefault="00DA488A">
      <w:pPr>
        <w:pStyle w:val="114"/>
        <w:spacing w:line="480" w:lineRule="auto"/>
        <w:ind w:firstLine="482"/>
        <w:rPr>
          <w:rFonts w:ascii="宋体" w:eastAsia="宋体" w:hAnsi="宋体"/>
          <w:b/>
          <w:bCs/>
          <w:color w:val="auto"/>
          <w:sz w:val="30"/>
          <w:szCs w:val="30"/>
        </w:rPr>
      </w:pPr>
      <w:r>
        <w:rPr>
          <w:rFonts w:ascii="宋体" w:eastAsia="宋体" w:hAnsi="宋体" w:hint="eastAsia"/>
          <w:b/>
          <w:bCs/>
          <w:color w:val="auto"/>
          <w:sz w:val="30"/>
          <w:szCs w:val="30"/>
        </w:rPr>
        <w:t>第二章 投标供应商须知</w:t>
      </w:r>
    </w:p>
    <w:p w:rsidR="00284131" w:rsidRDefault="00DA488A">
      <w:pPr>
        <w:pStyle w:val="114"/>
        <w:spacing w:line="480" w:lineRule="auto"/>
        <w:ind w:firstLine="482"/>
        <w:rPr>
          <w:rFonts w:ascii="宋体" w:eastAsia="宋体" w:hAnsi="宋体"/>
          <w:b/>
          <w:bCs/>
          <w:color w:val="auto"/>
          <w:sz w:val="30"/>
          <w:szCs w:val="30"/>
        </w:rPr>
      </w:pPr>
      <w:r>
        <w:rPr>
          <w:rFonts w:ascii="宋体" w:eastAsia="宋体" w:hAnsi="宋体" w:hint="eastAsia"/>
          <w:b/>
          <w:bCs/>
          <w:color w:val="auto"/>
          <w:sz w:val="30"/>
          <w:szCs w:val="30"/>
        </w:rPr>
        <w:t>第三章 项目需求</w:t>
      </w:r>
    </w:p>
    <w:p w:rsidR="00284131" w:rsidRDefault="00DA488A">
      <w:pPr>
        <w:pStyle w:val="114"/>
        <w:spacing w:line="480" w:lineRule="auto"/>
        <w:ind w:firstLine="482"/>
        <w:rPr>
          <w:rFonts w:ascii="宋体" w:eastAsia="宋体" w:hAnsi="宋体"/>
          <w:b/>
          <w:bCs/>
          <w:color w:val="auto"/>
          <w:sz w:val="30"/>
          <w:szCs w:val="30"/>
        </w:rPr>
      </w:pPr>
      <w:r>
        <w:rPr>
          <w:rFonts w:ascii="宋体" w:eastAsia="宋体" w:hAnsi="宋体" w:hint="eastAsia"/>
          <w:b/>
          <w:bCs/>
          <w:color w:val="auto"/>
          <w:sz w:val="30"/>
          <w:szCs w:val="30"/>
        </w:rPr>
        <w:t>第四章 评审方法和程序</w:t>
      </w:r>
    </w:p>
    <w:p w:rsidR="00284131" w:rsidRDefault="00DA488A">
      <w:pPr>
        <w:pStyle w:val="114"/>
        <w:spacing w:line="480" w:lineRule="auto"/>
        <w:ind w:firstLine="482"/>
        <w:rPr>
          <w:rFonts w:ascii="宋体" w:eastAsia="宋体" w:hAnsi="宋体"/>
          <w:b/>
          <w:bCs/>
          <w:color w:val="auto"/>
          <w:sz w:val="30"/>
          <w:szCs w:val="30"/>
        </w:rPr>
      </w:pPr>
      <w:r>
        <w:rPr>
          <w:rFonts w:ascii="宋体" w:eastAsia="宋体" w:hAnsi="宋体" w:hint="eastAsia"/>
          <w:b/>
          <w:bCs/>
          <w:color w:val="auto"/>
          <w:sz w:val="30"/>
          <w:szCs w:val="30"/>
        </w:rPr>
        <w:t>第五章 合同主要条款</w:t>
      </w:r>
    </w:p>
    <w:p w:rsidR="00284131" w:rsidRDefault="00DA488A">
      <w:pPr>
        <w:pStyle w:val="114"/>
        <w:spacing w:line="480" w:lineRule="auto"/>
        <w:ind w:firstLine="482"/>
        <w:rPr>
          <w:rFonts w:ascii="宋体" w:eastAsia="宋体" w:hAnsi="宋体"/>
          <w:b/>
          <w:bCs/>
          <w:color w:val="auto"/>
          <w:sz w:val="30"/>
          <w:szCs w:val="30"/>
        </w:rPr>
      </w:pPr>
      <w:r>
        <w:rPr>
          <w:rFonts w:ascii="宋体" w:eastAsia="宋体" w:hAnsi="宋体" w:hint="eastAsia"/>
          <w:b/>
          <w:bCs/>
          <w:color w:val="auto"/>
          <w:sz w:val="30"/>
          <w:szCs w:val="30"/>
        </w:rPr>
        <w:t>第六章 合同授予</w:t>
      </w:r>
    </w:p>
    <w:p w:rsidR="00284131" w:rsidRDefault="00DA488A">
      <w:pPr>
        <w:pStyle w:val="114"/>
        <w:spacing w:line="480" w:lineRule="auto"/>
        <w:ind w:firstLine="482"/>
        <w:rPr>
          <w:rFonts w:ascii="宋体" w:eastAsia="宋体" w:hAnsi="宋体"/>
          <w:b/>
          <w:bCs/>
          <w:color w:val="auto"/>
          <w:sz w:val="30"/>
          <w:szCs w:val="30"/>
        </w:rPr>
      </w:pPr>
      <w:r>
        <w:rPr>
          <w:rFonts w:ascii="宋体" w:eastAsia="宋体" w:hAnsi="宋体" w:hint="eastAsia"/>
          <w:b/>
          <w:bCs/>
          <w:color w:val="auto"/>
          <w:sz w:val="30"/>
          <w:szCs w:val="30"/>
        </w:rPr>
        <w:t>第七章 质疑与投诉</w:t>
      </w:r>
    </w:p>
    <w:p w:rsidR="00284131" w:rsidRDefault="00DA488A">
      <w:pPr>
        <w:pStyle w:val="114"/>
        <w:spacing w:line="480" w:lineRule="auto"/>
        <w:ind w:firstLine="482"/>
        <w:rPr>
          <w:rFonts w:ascii="宋体" w:eastAsia="宋体" w:hAnsi="宋体"/>
          <w:b/>
          <w:bCs/>
          <w:color w:val="auto"/>
          <w:sz w:val="30"/>
          <w:szCs w:val="30"/>
        </w:rPr>
      </w:pPr>
      <w:r>
        <w:rPr>
          <w:rFonts w:ascii="宋体" w:eastAsia="宋体" w:hAnsi="宋体" w:hint="eastAsia"/>
          <w:b/>
          <w:bCs/>
          <w:color w:val="auto"/>
          <w:sz w:val="30"/>
          <w:szCs w:val="30"/>
        </w:rPr>
        <w:t>第八章 投标文件组成及格式</w:t>
      </w:r>
    </w:p>
    <w:p w:rsidR="00284131" w:rsidRDefault="00284131">
      <w:pPr>
        <w:rPr>
          <w:rFonts w:ascii="宋体" w:eastAsia="宋体" w:hAnsi="宋体"/>
          <w:color w:val="auto"/>
        </w:rPr>
      </w:pPr>
    </w:p>
    <w:p w:rsidR="00284131" w:rsidRDefault="00DA488A">
      <w:pPr>
        <w:pStyle w:val="a1"/>
        <w:rPr>
          <w:color w:val="auto"/>
        </w:rPr>
      </w:pPr>
      <w:r>
        <w:rPr>
          <w:rFonts w:hint="eastAsia"/>
          <w:color w:val="auto"/>
        </w:rPr>
        <w:fldChar w:fldCharType="end"/>
      </w:r>
      <w:r>
        <w:rPr>
          <w:rFonts w:hint="eastAsia"/>
          <w:color w:val="auto"/>
        </w:rPr>
        <w:t xml:space="preserve">    </w:t>
      </w:r>
    </w:p>
    <w:p w:rsidR="00284131" w:rsidRDefault="00DA488A">
      <w:pPr>
        <w:jc w:val="center"/>
        <w:rPr>
          <w:rFonts w:ascii="宋体" w:eastAsia="宋体" w:hAnsi="宋体"/>
          <w:b/>
          <w:bCs/>
          <w:color w:val="auto"/>
        </w:rPr>
      </w:pPr>
      <w:bookmarkStart w:id="1" w:name="_Toc363573853"/>
      <w:r>
        <w:rPr>
          <w:rFonts w:ascii="宋体" w:eastAsia="宋体" w:hAnsi="宋体"/>
          <w:color w:val="auto"/>
        </w:rPr>
        <w:br w:type="page" w:clear="all"/>
      </w:r>
      <w:r>
        <w:rPr>
          <w:rFonts w:ascii="宋体" w:eastAsia="宋体" w:hAnsi="宋体" w:hint="eastAsia"/>
          <w:b/>
          <w:bCs/>
          <w:color w:val="auto"/>
          <w:sz w:val="32"/>
          <w:szCs w:val="32"/>
        </w:rPr>
        <w:lastRenderedPageBreak/>
        <w:t>第一章 招标公告</w:t>
      </w:r>
      <w:bookmarkEnd w:id="1"/>
    </w:p>
    <w:p w:rsidR="00284131" w:rsidRDefault="00DA488A">
      <w:pPr>
        <w:rPr>
          <w:rFonts w:ascii="宋体" w:eastAsia="宋体" w:hAnsi="宋体"/>
          <w:color w:val="auto"/>
        </w:rPr>
      </w:pPr>
      <w:r>
        <w:rPr>
          <w:rFonts w:ascii="宋体" w:eastAsia="宋体" w:hAnsi="宋体" w:hint="eastAsia"/>
          <w:color w:val="auto"/>
        </w:rPr>
        <w:t>项目概况</w:t>
      </w:r>
    </w:p>
    <w:p w:rsidR="00284131" w:rsidRDefault="00DA488A">
      <w:pPr>
        <w:rPr>
          <w:rFonts w:ascii="宋体" w:eastAsia="宋体" w:hAnsi="宋体"/>
          <w:color w:val="auto"/>
        </w:rPr>
      </w:pPr>
      <w:r>
        <w:rPr>
          <w:rFonts w:ascii="宋体" w:eastAsia="宋体" w:hAnsi="宋体" w:hint="eastAsia"/>
          <w:color w:val="auto"/>
          <w:u w:val="single"/>
        </w:rPr>
        <w:t>江苏航运职业技术学院实验实训室信息管理平台采购项目</w:t>
      </w:r>
      <w:r>
        <w:rPr>
          <w:rFonts w:ascii="宋体" w:eastAsia="宋体" w:hAnsi="宋体" w:hint="eastAsia"/>
          <w:color w:val="auto"/>
        </w:rPr>
        <w:t>的潜在投标供应商应在</w:t>
      </w:r>
      <w:r>
        <w:rPr>
          <w:rFonts w:ascii="宋体" w:eastAsia="宋体" w:hAnsi="宋体" w:hint="eastAsia"/>
          <w:color w:val="auto"/>
          <w:u w:val="single"/>
        </w:rPr>
        <w:t>江苏航运职业技术学院官网</w:t>
      </w:r>
      <w:r>
        <w:rPr>
          <w:rFonts w:ascii="宋体" w:eastAsia="宋体" w:hAnsi="宋体"/>
          <w:color w:val="auto"/>
          <w:u w:val="single"/>
        </w:rPr>
        <w:t>内免费下载招标文件</w:t>
      </w:r>
      <w:r>
        <w:rPr>
          <w:rFonts w:ascii="宋体" w:eastAsia="宋体" w:hAnsi="宋体" w:hint="eastAsia"/>
          <w:color w:val="auto"/>
        </w:rPr>
        <w:t>，并于2024年</w:t>
      </w:r>
      <w:r w:rsidR="00EA5177">
        <w:rPr>
          <w:rFonts w:ascii="宋体" w:eastAsia="宋体" w:hAnsi="宋体" w:hint="eastAsia"/>
          <w:color w:val="auto"/>
        </w:rPr>
        <w:t>11</w:t>
      </w:r>
      <w:r>
        <w:rPr>
          <w:rFonts w:ascii="宋体" w:eastAsia="宋体" w:hAnsi="宋体" w:hint="eastAsia"/>
          <w:color w:val="auto"/>
        </w:rPr>
        <w:t>月</w:t>
      </w:r>
      <w:r w:rsidR="00EA5177">
        <w:rPr>
          <w:rFonts w:ascii="宋体" w:eastAsia="宋体" w:hAnsi="宋体" w:hint="eastAsia"/>
          <w:color w:val="auto"/>
        </w:rPr>
        <w:t>12</w:t>
      </w:r>
      <w:r>
        <w:rPr>
          <w:rFonts w:ascii="宋体" w:eastAsia="宋体" w:hAnsi="宋体" w:hint="eastAsia"/>
          <w:color w:val="auto"/>
        </w:rPr>
        <w:t>日9时30分（北京时间）前递交投标文件。</w:t>
      </w:r>
    </w:p>
    <w:p w:rsidR="00284131" w:rsidRDefault="00DA488A">
      <w:pPr>
        <w:pStyle w:val="aff2"/>
        <w:numPr>
          <w:ilvl w:val="0"/>
          <w:numId w:val="3"/>
        </w:numPr>
        <w:rPr>
          <w:rFonts w:ascii="宋体" w:eastAsia="宋体" w:hAnsi="宋体"/>
          <w:color w:val="auto"/>
        </w:rPr>
      </w:pPr>
      <w:r>
        <w:rPr>
          <w:rFonts w:ascii="宋体" w:eastAsia="宋体" w:hAnsi="宋体" w:hint="eastAsia"/>
          <w:color w:val="auto"/>
        </w:rPr>
        <w:t>项目基本情况</w:t>
      </w:r>
    </w:p>
    <w:p w:rsidR="00284131" w:rsidRDefault="00DA488A">
      <w:pPr>
        <w:rPr>
          <w:rFonts w:ascii="宋体" w:eastAsia="宋体" w:hAnsi="宋体"/>
          <w:color w:val="auto"/>
        </w:rPr>
      </w:pPr>
      <w:r>
        <w:rPr>
          <w:rFonts w:ascii="宋体" w:eastAsia="宋体" w:hAnsi="宋体"/>
          <w:color w:val="auto"/>
        </w:rPr>
        <w:t>1</w:t>
      </w:r>
      <w:r>
        <w:rPr>
          <w:rFonts w:ascii="宋体" w:eastAsia="宋体" w:hAnsi="宋体" w:hint="eastAsia"/>
          <w:color w:val="auto"/>
        </w:rPr>
        <w:t>.</w:t>
      </w:r>
      <w:r>
        <w:rPr>
          <w:rFonts w:ascii="宋体" w:eastAsia="宋体" w:hAnsi="宋体"/>
          <w:color w:val="auto"/>
        </w:rPr>
        <w:t>项目编号：</w:t>
      </w:r>
      <w:r>
        <w:rPr>
          <w:rFonts w:ascii="宋体" w:eastAsia="宋体" w:hAnsi="宋体" w:hint="eastAsia"/>
          <w:color w:val="auto"/>
        </w:rPr>
        <w:t xml:space="preserve"> </w:t>
      </w:r>
      <w:r w:rsidR="00EA5177" w:rsidRPr="00EA5177">
        <w:rPr>
          <w:rFonts w:ascii="宋体" w:eastAsia="宋体" w:hAnsi="宋体"/>
          <w:color w:val="auto"/>
        </w:rPr>
        <w:t>HYXJ20241021075074</w:t>
      </w:r>
    </w:p>
    <w:p w:rsidR="00284131" w:rsidRDefault="00DA488A">
      <w:pPr>
        <w:rPr>
          <w:rFonts w:ascii="宋体" w:eastAsia="宋体" w:hAnsi="宋体"/>
          <w:color w:val="auto"/>
        </w:rPr>
      </w:pPr>
      <w:r>
        <w:rPr>
          <w:rFonts w:ascii="宋体" w:eastAsia="宋体" w:hAnsi="宋体"/>
          <w:color w:val="auto"/>
        </w:rPr>
        <w:t>2</w:t>
      </w:r>
      <w:r>
        <w:rPr>
          <w:rFonts w:ascii="宋体" w:eastAsia="宋体" w:hAnsi="宋体" w:hint="eastAsia"/>
          <w:color w:val="auto"/>
        </w:rPr>
        <w:t>.</w:t>
      </w:r>
      <w:r>
        <w:rPr>
          <w:rFonts w:ascii="宋体" w:eastAsia="宋体" w:hAnsi="宋体"/>
          <w:color w:val="auto"/>
        </w:rPr>
        <w:t>项目名称：</w:t>
      </w:r>
      <w:r>
        <w:rPr>
          <w:rFonts w:ascii="宋体" w:eastAsia="宋体" w:hAnsi="宋体" w:hint="eastAsia"/>
          <w:color w:val="auto"/>
        </w:rPr>
        <w:t>江苏航运职业技术学院实验实训室信息管理平台采购项目</w:t>
      </w:r>
    </w:p>
    <w:p w:rsidR="00284131" w:rsidRDefault="00DA488A">
      <w:pPr>
        <w:rPr>
          <w:rFonts w:ascii="宋体" w:eastAsia="宋体" w:hAnsi="宋体"/>
          <w:color w:val="auto"/>
        </w:rPr>
      </w:pPr>
      <w:bookmarkStart w:id="2" w:name="_Toc387526365"/>
      <w:bookmarkStart w:id="3" w:name="_Toc387526169"/>
      <w:bookmarkStart w:id="4" w:name="_Toc387526273"/>
      <w:bookmarkStart w:id="5" w:name="_Toc20597"/>
      <w:r>
        <w:rPr>
          <w:rFonts w:ascii="宋体" w:eastAsia="宋体" w:hAnsi="宋体" w:hint="eastAsia"/>
          <w:color w:val="auto"/>
        </w:rPr>
        <w:t>3.项目类型：货物</w:t>
      </w:r>
    </w:p>
    <w:p w:rsidR="00284131" w:rsidRDefault="00DA488A">
      <w:pPr>
        <w:rPr>
          <w:rFonts w:ascii="宋体" w:eastAsia="宋体" w:hAnsi="宋体"/>
          <w:color w:val="auto"/>
        </w:rPr>
      </w:pPr>
      <w:r>
        <w:rPr>
          <w:rFonts w:ascii="宋体" w:eastAsia="宋体" w:hAnsi="宋体" w:hint="eastAsia"/>
          <w:color w:val="auto"/>
        </w:rPr>
        <w:t>4.项目行业：软件和信息技术服务业</w:t>
      </w:r>
    </w:p>
    <w:p w:rsidR="00284131" w:rsidRDefault="00DA488A">
      <w:pPr>
        <w:rPr>
          <w:rFonts w:ascii="宋体" w:eastAsia="宋体" w:hAnsi="宋体"/>
          <w:color w:val="auto"/>
        </w:rPr>
      </w:pPr>
      <w:r>
        <w:rPr>
          <w:rFonts w:ascii="宋体" w:eastAsia="宋体" w:hAnsi="宋体"/>
          <w:color w:val="auto"/>
        </w:rPr>
        <w:t>5</w:t>
      </w:r>
      <w:r>
        <w:rPr>
          <w:rFonts w:ascii="宋体" w:eastAsia="宋体" w:hAnsi="宋体" w:hint="eastAsia"/>
          <w:color w:val="auto"/>
        </w:rPr>
        <w:t>.预算金额：60万元</w:t>
      </w:r>
    </w:p>
    <w:p w:rsidR="00284131" w:rsidRDefault="00DA488A">
      <w:pPr>
        <w:rPr>
          <w:rFonts w:ascii="宋体" w:eastAsia="宋体" w:hAnsi="宋体"/>
          <w:color w:val="auto"/>
        </w:rPr>
      </w:pPr>
      <w:r>
        <w:rPr>
          <w:rFonts w:ascii="宋体" w:eastAsia="宋体" w:hAnsi="宋体"/>
          <w:color w:val="auto"/>
        </w:rPr>
        <w:t>6</w:t>
      </w:r>
      <w:r>
        <w:rPr>
          <w:rFonts w:ascii="宋体" w:eastAsia="宋体" w:hAnsi="宋体" w:hint="eastAsia"/>
          <w:color w:val="auto"/>
        </w:rPr>
        <w:t>.最高限价：</w:t>
      </w:r>
      <w:r>
        <w:rPr>
          <w:rFonts w:ascii="宋体" w:eastAsia="宋体" w:hAnsi="宋体" w:hint="eastAsia"/>
          <w:color w:val="auto"/>
          <w:sz w:val="26"/>
        </w:rPr>
        <w:t>60万</w:t>
      </w:r>
      <w:r>
        <w:rPr>
          <w:rFonts w:ascii="宋体" w:eastAsia="宋体" w:hAnsi="宋体"/>
          <w:color w:val="auto"/>
          <w:sz w:val="26"/>
        </w:rPr>
        <w:t>元；</w:t>
      </w:r>
      <w:r>
        <w:rPr>
          <w:rFonts w:ascii="宋体" w:eastAsia="宋体" w:hAnsi="宋体" w:hint="eastAsia"/>
          <w:color w:val="auto"/>
        </w:rPr>
        <w:t>投标报价超过最高限价按无效标处理。</w:t>
      </w:r>
    </w:p>
    <w:p w:rsidR="00284131" w:rsidRDefault="00DA488A">
      <w:pPr>
        <w:rPr>
          <w:rFonts w:ascii="宋体" w:eastAsia="宋体" w:hAnsi="宋体"/>
          <w:color w:val="auto"/>
        </w:rPr>
      </w:pPr>
      <w:r>
        <w:rPr>
          <w:rFonts w:ascii="宋体" w:eastAsia="宋体" w:hAnsi="宋体"/>
          <w:color w:val="auto"/>
        </w:rPr>
        <w:t>7</w:t>
      </w:r>
      <w:r>
        <w:rPr>
          <w:rFonts w:ascii="宋体" w:eastAsia="宋体" w:hAnsi="宋体" w:hint="eastAsia"/>
          <w:color w:val="auto"/>
        </w:rPr>
        <w:t>.项目</w:t>
      </w:r>
      <w:r>
        <w:rPr>
          <w:rFonts w:ascii="宋体" w:eastAsia="宋体" w:hAnsi="宋体"/>
          <w:color w:val="auto"/>
        </w:rPr>
        <w:t>需求：</w:t>
      </w:r>
      <w:r>
        <w:rPr>
          <w:rFonts w:ascii="宋体" w:eastAsia="宋体" w:hAnsi="宋体" w:hint="eastAsia"/>
          <w:color w:val="auto"/>
        </w:rPr>
        <w:t>江苏航运职业技术学院实验实训室信息管理平台采购项目，</w:t>
      </w:r>
      <w:r>
        <w:rPr>
          <w:rFonts w:ascii="宋体" w:eastAsia="宋体" w:hAnsi="宋体"/>
          <w:color w:val="auto"/>
        </w:rPr>
        <w:t>具体详见</w:t>
      </w:r>
      <w:r>
        <w:rPr>
          <w:rFonts w:ascii="宋体" w:eastAsia="宋体" w:hAnsi="宋体" w:hint="eastAsia"/>
          <w:color w:val="auto"/>
        </w:rPr>
        <w:t>招标</w:t>
      </w:r>
      <w:r>
        <w:rPr>
          <w:rFonts w:ascii="宋体" w:eastAsia="宋体" w:hAnsi="宋体"/>
          <w:color w:val="auto"/>
        </w:rPr>
        <w:t>文件第三</w:t>
      </w:r>
      <w:proofErr w:type="gramStart"/>
      <w:r>
        <w:rPr>
          <w:rFonts w:ascii="宋体" w:eastAsia="宋体" w:hAnsi="宋体" w:hint="eastAsia"/>
          <w:color w:val="auto"/>
        </w:rPr>
        <w:t>章</w:t>
      </w:r>
      <w:r>
        <w:rPr>
          <w:rFonts w:ascii="宋体" w:eastAsia="宋体" w:hAnsi="宋体"/>
          <w:color w:val="auto"/>
        </w:rPr>
        <w:t>项目</w:t>
      </w:r>
      <w:proofErr w:type="gramEnd"/>
      <w:r>
        <w:rPr>
          <w:rFonts w:ascii="宋体" w:eastAsia="宋体" w:hAnsi="宋体"/>
          <w:color w:val="auto"/>
        </w:rPr>
        <w:t>需求。</w:t>
      </w:r>
    </w:p>
    <w:p w:rsidR="00284131" w:rsidRDefault="00DA488A">
      <w:pPr>
        <w:rPr>
          <w:rFonts w:ascii="宋体" w:eastAsia="宋体" w:hAnsi="宋体"/>
          <w:color w:val="auto"/>
        </w:rPr>
      </w:pPr>
      <w:r>
        <w:rPr>
          <w:rFonts w:ascii="宋体" w:eastAsia="宋体" w:hAnsi="宋体"/>
          <w:color w:val="auto"/>
        </w:rPr>
        <w:t>8</w:t>
      </w:r>
      <w:r>
        <w:rPr>
          <w:rFonts w:ascii="宋体" w:eastAsia="宋体" w:hAnsi="宋体" w:hint="eastAsia"/>
          <w:color w:val="auto"/>
        </w:rPr>
        <w:t>.合同</w:t>
      </w:r>
      <w:r>
        <w:rPr>
          <w:rFonts w:ascii="宋体" w:eastAsia="宋体" w:hAnsi="宋体"/>
          <w:color w:val="auto"/>
        </w:rPr>
        <w:t>期限：</w:t>
      </w:r>
      <w:r>
        <w:rPr>
          <w:rFonts w:ascii="宋体" w:eastAsia="宋体" w:hAnsi="宋体" w:hint="eastAsia"/>
          <w:color w:val="auto"/>
        </w:rPr>
        <w:t>合同签订后45天内，应完成本项目合同及标书条款要求，并验收。</w:t>
      </w:r>
      <w:bookmarkEnd w:id="2"/>
      <w:bookmarkEnd w:id="3"/>
      <w:bookmarkEnd w:id="4"/>
      <w:bookmarkEnd w:id="5"/>
    </w:p>
    <w:p w:rsidR="00284131" w:rsidRDefault="00DA488A">
      <w:pPr>
        <w:rPr>
          <w:rFonts w:ascii="宋体" w:eastAsia="宋体" w:hAnsi="宋体"/>
          <w:color w:val="auto"/>
        </w:rPr>
      </w:pPr>
      <w:r>
        <w:rPr>
          <w:rFonts w:ascii="宋体" w:eastAsia="宋体" w:hAnsi="宋体"/>
          <w:color w:val="auto"/>
        </w:rPr>
        <w:t>9</w:t>
      </w:r>
      <w:r>
        <w:rPr>
          <w:rFonts w:ascii="宋体" w:eastAsia="宋体" w:hAnsi="宋体" w:hint="eastAsia"/>
          <w:color w:val="auto"/>
        </w:rPr>
        <w:t>.本项目（是/否）接受联合体投标：否。</w:t>
      </w:r>
    </w:p>
    <w:p w:rsidR="00284131" w:rsidRDefault="00DA488A">
      <w:pPr>
        <w:rPr>
          <w:rFonts w:ascii="宋体" w:eastAsia="宋体" w:hAnsi="宋体"/>
          <w:color w:val="auto"/>
        </w:rPr>
      </w:pPr>
      <w:r>
        <w:rPr>
          <w:rFonts w:ascii="宋体" w:eastAsia="宋体" w:hAnsi="宋体" w:hint="eastAsia"/>
          <w:color w:val="auto"/>
        </w:rPr>
        <w:t>10.</w:t>
      </w:r>
      <w:r>
        <w:rPr>
          <w:rFonts w:ascii="宋体" w:eastAsia="宋体" w:hAnsi="宋体"/>
          <w:color w:val="auto"/>
        </w:rPr>
        <w:t>本项目（是/否）接受</w:t>
      </w:r>
      <w:r>
        <w:rPr>
          <w:rFonts w:ascii="宋体" w:eastAsia="宋体" w:hAnsi="宋体" w:hint="eastAsia"/>
          <w:color w:val="auto"/>
        </w:rPr>
        <w:t>分包：</w:t>
      </w:r>
      <w:r>
        <w:rPr>
          <w:rFonts w:ascii="宋体" w:eastAsia="宋体" w:hAnsi="宋体"/>
          <w:color w:val="auto"/>
        </w:rPr>
        <w:t>否。</w:t>
      </w:r>
    </w:p>
    <w:p w:rsidR="00284131" w:rsidRDefault="00DA488A">
      <w:pPr>
        <w:rPr>
          <w:rFonts w:ascii="宋体" w:eastAsia="宋体" w:hAnsi="宋体"/>
          <w:color w:val="auto"/>
        </w:rPr>
      </w:pPr>
      <w:r>
        <w:rPr>
          <w:rFonts w:ascii="宋体" w:eastAsia="宋体" w:hAnsi="宋体" w:hint="eastAsia"/>
          <w:color w:val="auto"/>
        </w:rPr>
        <w:t>二、申请人的资格要求：</w:t>
      </w:r>
    </w:p>
    <w:p w:rsidR="00284131" w:rsidRDefault="00DA488A">
      <w:pPr>
        <w:rPr>
          <w:rFonts w:ascii="宋体" w:eastAsia="宋体" w:hAnsi="宋体"/>
          <w:color w:val="auto"/>
        </w:rPr>
      </w:pPr>
      <w:r>
        <w:rPr>
          <w:rFonts w:ascii="宋体" w:eastAsia="宋体" w:hAnsi="宋体" w:hint="eastAsia"/>
          <w:color w:val="auto"/>
        </w:rPr>
        <w:t>1.满足《中华人民共和国政府采购法》第二十二条规定：</w:t>
      </w:r>
      <w:r>
        <w:rPr>
          <w:rFonts w:ascii="宋体" w:eastAsia="宋体" w:hAnsi="宋体"/>
          <w:color w:val="auto"/>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r>
        <w:rPr>
          <w:rFonts w:ascii="宋体" w:eastAsia="宋体" w:hAnsi="宋体" w:hint="eastAsia"/>
          <w:color w:val="auto"/>
        </w:rPr>
        <w:t>。</w:t>
      </w:r>
    </w:p>
    <w:p w:rsidR="00284131" w:rsidRDefault="00DA488A">
      <w:pPr>
        <w:rPr>
          <w:rFonts w:ascii="宋体" w:eastAsia="宋体" w:hAnsi="宋体"/>
          <w:color w:val="auto"/>
        </w:rPr>
      </w:pPr>
      <w:r>
        <w:rPr>
          <w:rFonts w:ascii="宋体" w:eastAsia="宋体" w:hAnsi="宋体" w:hint="eastAsia"/>
          <w:color w:val="auto"/>
        </w:rPr>
        <w:t>2.</w:t>
      </w:r>
      <w:r>
        <w:rPr>
          <w:rFonts w:hint="eastAsia"/>
          <w:color w:val="auto"/>
        </w:rPr>
        <w:t xml:space="preserve"> </w:t>
      </w:r>
      <w:r>
        <w:rPr>
          <w:rFonts w:ascii="宋体" w:eastAsia="宋体" w:hAnsi="宋体" w:hint="eastAsia"/>
          <w:color w:val="auto"/>
        </w:rPr>
        <w:t>提供有效的营业执照（或事业单位法人证书）和税务登记证（提供副本复印件并加盖公章）（提供新版“三证合一”营业执照的除外）。</w:t>
      </w:r>
    </w:p>
    <w:p w:rsidR="00284131" w:rsidRDefault="00DA488A">
      <w:pPr>
        <w:rPr>
          <w:rFonts w:ascii="宋体" w:eastAsia="宋体" w:hAnsi="宋体"/>
          <w:b/>
          <w:color w:val="auto"/>
          <w:u w:val="single"/>
        </w:rPr>
      </w:pPr>
      <w:r>
        <w:rPr>
          <w:rFonts w:ascii="宋体" w:eastAsia="宋体" w:hAnsi="宋体" w:hint="eastAsia"/>
          <w:color w:val="auto"/>
        </w:rPr>
        <w:t>3.落实政府采购政策需满足的资格要求：</w:t>
      </w:r>
      <w:r>
        <w:rPr>
          <w:rFonts w:ascii="宋体" w:eastAsia="宋体" w:hAnsi="宋体" w:hint="eastAsia"/>
          <w:bCs/>
          <w:color w:val="auto"/>
        </w:rPr>
        <w:t>无。</w:t>
      </w:r>
    </w:p>
    <w:p w:rsidR="00284131" w:rsidRDefault="00DA488A">
      <w:pPr>
        <w:rPr>
          <w:rFonts w:ascii="宋体" w:eastAsia="宋体" w:hAnsi="宋体"/>
          <w:color w:val="auto"/>
        </w:rPr>
      </w:pPr>
      <w:r>
        <w:rPr>
          <w:rFonts w:ascii="宋体" w:eastAsia="宋体" w:hAnsi="宋体" w:hint="eastAsia"/>
          <w:color w:val="auto"/>
        </w:rPr>
        <w:t>4.本项目的特定资格要求：无。</w:t>
      </w:r>
    </w:p>
    <w:p w:rsidR="00284131" w:rsidRDefault="00DA488A">
      <w:pPr>
        <w:rPr>
          <w:rFonts w:ascii="宋体" w:eastAsia="宋体" w:hAnsi="宋体"/>
          <w:color w:val="auto"/>
        </w:rPr>
      </w:pPr>
      <w:r>
        <w:rPr>
          <w:rFonts w:ascii="宋体" w:eastAsia="宋体" w:hAnsi="宋体" w:hint="eastAsia"/>
          <w:color w:val="auto"/>
        </w:rPr>
        <w:t>5.未被“信用中国”网站（www.creditchina.gov.cn）列入失信被执行人、重大税收违法案件当事人名单、政府采购严重失信行为记录名单。</w:t>
      </w:r>
    </w:p>
    <w:p w:rsidR="00284131" w:rsidRDefault="00DA488A">
      <w:pPr>
        <w:rPr>
          <w:rFonts w:ascii="宋体" w:eastAsia="宋体" w:hAnsi="宋体"/>
          <w:color w:val="auto"/>
        </w:rPr>
      </w:pPr>
      <w:r>
        <w:rPr>
          <w:rFonts w:ascii="宋体" w:eastAsia="宋体" w:hAnsi="宋体" w:hint="eastAsia"/>
          <w:color w:val="auto"/>
        </w:rPr>
        <w:t>6.</w:t>
      </w:r>
      <w:r>
        <w:rPr>
          <w:color w:val="auto"/>
        </w:rPr>
        <w:t xml:space="preserve"> </w:t>
      </w:r>
      <w:r>
        <w:rPr>
          <w:rFonts w:ascii="宋体" w:eastAsia="宋体" w:hAnsi="宋体"/>
          <w:color w:val="auto"/>
        </w:rPr>
        <w:t>法定代表人为同一个人的两个及两个以上法人，母公司、全资子公司及其控股公司，都不得在同一采购项目相同标段中同时投标，一经发现，将视同围标处理</w:t>
      </w:r>
      <w:r>
        <w:rPr>
          <w:rFonts w:ascii="宋体" w:eastAsia="宋体" w:hAnsi="宋体" w:hint="eastAsia"/>
          <w:color w:val="auto"/>
        </w:rPr>
        <w:t>。</w:t>
      </w:r>
    </w:p>
    <w:p w:rsidR="00284131" w:rsidRDefault="00DA488A">
      <w:pPr>
        <w:rPr>
          <w:rFonts w:ascii="宋体" w:eastAsia="宋体" w:hAnsi="宋体" w:cs="楷体_GB2312"/>
          <w:color w:val="auto"/>
        </w:rPr>
      </w:pPr>
      <w:r>
        <w:rPr>
          <w:rFonts w:ascii="宋体" w:eastAsia="宋体" w:hAnsi="宋体" w:cs="楷体_GB2312" w:hint="eastAsia"/>
          <w:color w:val="auto"/>
        </w:rPr>
        <w:lastRenderedPageBreak/>
        <w:t>7.投标供应</w:t>
      </w:r>
      <w:proofErr w:type="gramStart"/>
      <w:r>
        <w:rPr>
          <w:rFonts w:ascii="宋体" w:eastAsia="宋体" w:hAnsi="宋体" w:cs="楷体_GB2312" w:hint="eastAsia"/>
          <w:color w:val="auto"/>
        </w:rPr>
        <w:t>商法定</w:t>
      </w:r>
      <w:proofErr w:type="gramEnd"/>
      <w:r>
        <w:rPr>
          <w:rFonts w:ascii="宋体" w:eastAsia="宋体" w:hAnsi="宋体" w:cs="楷体_GB2312" w:hint="eastAsia"/>
          <w:color w:val="auto"/>
        </w:rPr>
        <w:t>代表人参加投标的，必须提供法定代表人身份证明及法定代表人本人身份证复印件；非法定代表人参加投标的，必须提供法定代表人签名或签章的授权委托书及法定代表人和被授权人两个人的身份证复印件（格式参见第八章）。</w:t>
      </w:r>
    </w:p>
    <w:p w:rsidR="00284131" w:rsidRDefault="00DA488A">
      <w:pPr>
        <w:rPr>
          <w:rFonts w:ascii="宋体" w:eastAsia="宋体" w:hAnsi="宋体" w:cs="楷体_GB2312"/>
          <w:color w:val="auto"/>
        </w:rPr>
      </w:pPr>
      <w:r>
        <w:rPr>
          <w:rFonts w:ascii="宋体" w:eastAsia="宋体" w:hAnsi="宋体" w:cs="楷体_GB2312" w:hint="eastAsia"/>
          <w:color w:val="auto"/>
        </w:rPr>
        <w:t>8.被授权代表须提供劳动合同及社保基金交纳证明材料（与投标供应商</w:t>
      </w:r>
      <w:r>
        <w:rPr>
          <w:rFonts w:ascii="宋体" w:eastAsia="宋体" w:hAnsi="宋体" w:cs="楷体_GB2312" w:hint="eastAsia"/>
          <w:color w:val="auto"/>
          <w:lang w:val="zh-CN"/>
        </w:rPr>
        <w:t>签订的有效劳动合同书及社保机构出具并盖章的</w:t>
      </w:r>
      <w:r>
        <w:rPr>
          <w:rFonts w:ascii="宋体" w:eastAsia="宋体" w:hAnsi="宋体" w:cs="楷体_GB2312" w:hint="eastAsia"/>
          <w:color w:val="auto"/>
        </w:rPr>
        <w:t>投标供应商</w:t>
      </w:r>
      <w:r>
        <w:rPr>
          <w:rFonts w:ascii="宋体" w:eastAsia="宋体" w:hAnsi="宋体" w:cs="楷体_GB2312" w:hint="eastAsia"/>
          <w:color w:val="auto"/>
          <w:lang w:val="zh-CN"/>
        </w:rPr>
        <w:t>为其缴纳的</w:t>
      </w:r>
      <w:r>
        <w:rPr>
          <w:rFonts w:ascii="宋体" w:eastAsia="宋体" w:hAnsi="宋体" w:cs="楷体_GB2312" w:hint="eastAsia"/>
          <w:color w:val="auto"/>
        </w:rPr>
        <w:t>近2024年4月至2024年9月任意一个月</w:t>
      </w:r>
      <w:r>
        <w:rPr>
          <w:rFonts w:ascii="宋体" w:eastAsia="宋体" w:hAnsi="宋体" w:cs="楷体_GB2312" w:hint="eastAsia"/>
          <w:color w:val="auto"/>
          <w:lang w:val="zh-CN"/>
        </w:rPr>
        <w:t>的社保记录</w:t>
      </w:r>
      <w:r>
        <w:rPr>
          <w:rFonts w:ascii="宋体" w:eastAsia="宋体" w:hAnsi="宋体" w:cs="楷体_GB2312" w:hint="eastAsia"/>
          <w:color w:val="auto"/>
        </w:rPr>
        <w:t>）。</w:t>
      </w:r>
    </w:p>
    <w:p w:rsidR="00284131" w:rsidRDefault="00DA488A">
      <w:pPr>
        <w:rPr>
          <w:rFonts w:ascii="宋体" w:eastAsia="宋体" w:hAnsi="宋体"/>
          <w:color w:val="auto"/>
        </w:rPr>
      </w:pPr>
      <w:r>
        <w:rPr>
          <w:rFonts w:ascii="宋体" w:eastAsia="宋体" w:hAnsi="宋体"/>
          <w:color w:val="auto"/>
        </w:rPr>
        <w:t>三、获取招标文件</w:t>
      </w:r>
    </w:p>
    <w:p w:rsidR="00284131" w:rsidRDefault="00DA488A">
      <w:pPr>
        <w:rPr>
          <w:rFonts w:ascii="宋体" w:eastAsia="宋体" w:hAnsi="宋体" w:cs="楷体_GB2312"/>
          <w:color w:val="auto"/>
        </w:rPr>
      </w:pPr>
      <w:r>
        <w:rPr>
          <w:rFonts w:ascii="宋体" w:eastAsia="宋体" w:hAnsi="宋体" w:cs="楷体_GB2312" w:hint="eastAsia"/>
          <w:color w:val="auto"/>
        </w:rPr>
        <w:t>1.</w:t>
      </w:r>
      <w:r>
        <w:rPr>
          <w:rFonts w:ascii="宋体" w:eastAsia="宋体" w:hAnsi="宋体" w:cs="楷体_GB2312"/>
          <w:color w:val="auto"/>
        </w:rPr>
        <w:t>时间：</w:t>
      </w:r>
      <w:r>
        <w:rPr>
          <w:rFonts w:ascii="宋体" w:eastAsia="宋体" w:hAnsi="宋体" w:cs="楷体_GB2312" w:hint="eastAsia"/>
          <w:color w:val="auto"/>
        </w:rPr>
        <w:t>2024年</w:t>
      </w:r>
      <w:r w:rsidR="00EA5177">
        <w:rPr>
          <w:rFonts w:ascii="宋体" w:eastAsia="宋体" w:hAnsi="宋体" w:cs="楷体_GB2312" w:hint="eastAsia"/>
          <w:color w:val="auto"/>
        </w:rPr>
        <w:t>10</w:t>
      </w:r>
      <w:r>
        <w:rPr>
          <w:rFonts w:ascii="宋体" w:eastAsia="宋体" w:hAnsi="宋体" w:cs="楷体_GB2312" w:hint="eastAsia"/>
          <w:color w:val="auto"/>
        </w:rPr>
        <w:t>月</w:t>
      </w:r>
      <w:r w:rsidR="00EA5177">
        <w:rPr>
          <w:rFonts w:ascii="宋体" w:eastAsia="宋体" w:hAnsi="宋体" w:cs="楷体_GB2312" w:hint="eastAsia"/>
          <w:color w:val="auto"/>
        </w:rPr>
        <w:t>21</w:t>
      </w:r>
      <w:r>
        <w:rPr>
          <w:rFonts w:ascii="宋体" w:eastAsia="宋体" w:hAnsi="宋体" w:cs="楷体_GB2312" w:hint="eastAsia"/>
          <w:color w:val="auto"/>
        </w:rPr>
        <w:t xml:space="preserve">日至2024年 </w:t>
      </w:r>
      <w:r w:rsidR="00EA5177">
        <w:rPr>
          <w:rFonts w:ascii="宋体" w:eastAsia="宋体" w:hAnsi="宋体" w:cs="楷体_GB2312" w:hint="eastAsia"/>
          <w:color w:val="auto"/>
        </w:rPr>
        <w:t>11</w:t>
      </w:r>
      <w:r>
        <w:rPr>
          <w:rFonts w:ascii="宋体" w:eastAsia="宋体" w:hAnsi="宋体" w:cs="楷体_GB2312" w:hint="eastAsia"/>
          <w:color w:val="auto"/>
        </w:rPr>
        <w:t xml:space="preserve">月 </w:t>
      </w:r>
      <w:r w:rsidR="00EA5177">
        <w:rPr>
          <w:rFonts w:ascii="宋体" w:eastAsia="宋体" w:hAnsi="宋体" w:cs="楷体_GB2312" w:hint="eastAsia"/>
          <w:color w:val="auto"/>
        </w:rPr>
        <w:t>11</w:t>
      </w:r>
      <w:r>
        <w:rPr>
          <w:rFonts w:ascii="宋体" w:eastAsia="宋体" w:hAnsi="宋体" w:cs="楷体_GB2312" w:hint="eastAsia"/>
          <w:color w:val="auto"/>
        </w:rPr>
        <w:t>日</w:t>
      </w:r>
      <w:r>
        <w:rPr>
          <w:rFonts w:ascii="宋体" w:eastAsia="宋体" w:hAnsi="宋体" w:cs="宋体" w:hint="eastAsia"/>
          <w:color w:val="auto"/>
        </w:rPr>
        <w:t>（北京时间）</w:t>
      </w:r>
      <w:r>
        <w:rPr>
          <w:rFonts w:ascii="宋体" w:eastAsia="宋体" w:hAnsi="宋体" w:cs="楷体_GB2312"/>
          <w:color w:val="auto"/>
        </w:rPr>
        <w:t>。</w:t>
      </w:r>
    </w:p>
    <w:p w:rsidR="00284131" w:rsidRDefault="00DA488A">
      <w:pPr>
        <w:rPr>
          <w:rFonts w:ascii="宋体" w:eastAsia="宋体" w:hAnsi="宋体" w:cs="楷体_GB2312"/>
          <w:color w:val="auto"/>
        </w:rPr>
      </w:pPr>
      <w:r>
        <w:rPr>
          <w:rFonts w:ascii="宋体" w:eastAsia="宋体" w:hAnsi="宋体" w:cs="楷体_GB2312" w:hint="eastAsia"/>
          <w:color w:val="auto"/>
        </w:rPr>
        <w:t>2.地点：江苏航运职业技术学院。</w:t>
      </w:r>
    </w:p>
    <w:p w:rsidR="00284131" w:rsidRDefault="00DA488A">
      <w:pPr>
        <w:rPr>
          <w:rFonts w:ascii="宋体" w:eastAsia="宋体" w:hAnsi="宋体" w:cs="楷体_GB2312"/>
          <w:color w:val="auto"/>
        </w:rPr>
      </w:pPr>
      <w:r>
        <w:rPr>
          <w:rFonts w:ascii="宋体" w:eastAsia="宋体" w:hAnsi="宋体" w:cs="楷体_GB2312" w:hint="eastAsia"/>
          <w:color w:val="auto"/>
        </w:rPr>
        <w:t>3.获取方式：自行下载。</w:t>
      </w:r>
    </w:p>
    <w:p w:rsidR="00284131" w:rsidRDefault="00DA488A">
      <w:pPr>
        <w:rPr>
          <w:rFonts w:ascii="宋体" w:eastAsia="宋体" w:hAnsi="宋体" w:cs="楷体_GB2312"/>
          <w:color w:val="auto"/>
        </w:rPr>
      </w:pPr>
      <w:r>
        <w:rPr>
          <w:rFonts w:ascii="宋体" w:eastAsia="宋体" w:hAnsi="宋体" w:cs="楷体_GB2312"/>
          <w:color w:val="auto"/>
        </w:rPr>
        <w:t>四、</w:t>
      </w:r>
      <w:r>
        <w:rPr>
          <w:rFonts w:ascii="宋体" w:eastAsia="宋体" w:hAnsi="宋体" w:cs="楷体_GB2312" w:hint="eastAsia"/>
          <w:color w:val="auto"/>
        </w:rPr>
        <w:t>提交投标文件截止时间、开标时间和地点</w:t>
      </w:r>
    </w:p>
    <w:p w:rsidR="00284131" w:rsidRDefault="00DA488A">
      <w:pPr>
        <w:jc w:val="left"/>
        <w:rPr>
          <w:rFonts w:ascii="宋体" w:eastAsia="宋体" w:hAnsi="宋体" w:cs="楷体_GB2312"/>
          <w:color w:val="auto"/>
        </w:rPr>
      </w:pPr>
      <w:r>
        <w:rPr>
          <w:rFonts w:ascii="宋体" w:eastAsia="宋体" w:hAnsi="宋体" w:cs="楷体_GB2312" w:hint="eastAsia"/>
          <w:color w:val="auto"/>
        </w:rPr>
        <w:t>1.投标文件提交截止时间：</w:t>
      </w:r>
      <w:r>
        <w:rPr>
          <w:rFonts w:ascii="宋体" w:eastAsia="宋体" w:hAnsi="宋体" w:cs="楷体_GB2312" w:hint="eastAsia"/>
          <w:bCs/>
          <w:color w:val="auto"/>
          <w:u w:val="single"/>
        </w:rPr>
        <w:t>2024年1</w:t>
      </w:r>
      <w:r w:rsidR="00EA5177">
        <w:rPr>
          <w:rFonts w:ascii="宋体" w:eastAsia="宋体" w:hAnsi="宋体" w:cs="楷体_GB2312" w:hint="eastAsia"/>
          <w:bCs/>
          <w:color w:val="auto"/>
          <w:u w:val="single"/>
        </w:rPr>
        <w:t>1</w:t>
      </w:r>
      <w:r>
        <w:rPr>
          <w:rFonts w:ascii="宋体" w:eastAsia="宋体" w:hAnsi="宋体" w:cs="楷体_GB2312" w:hint="eastAsia"/>
          <w:bCs/>
          <w:color w:val="auto"/>
          <w:u w:val="single"/>
        </w:rPr>
        <w:t xml:space="preserve">月 </w:t>
      </w:r>
      <w:r w:rsidR="00EA5177">
        <w:rPr>
          <w:rFonts w:ascii="宋体" w:eastAsia="宋体" w:hAnsi="宋体" w:cs="楷体_GB2312" w:hint="eastAsia"/>
          <w:bCs/>
          <w:color w:val="auto"/>
          <w:u w:val="single"/>
        </w:rPr>
        <w:t>12</w:t>
      </w:r>
      <w:r>
        <w:rPr>
          <w:rFonts w:ascii="宋体" w:eastAsia="宋体" w:hAnsi="宋体" w:cs="楷体_GB2312" w:hint="eastAsia"/>
          <w:bCs/>
          <w:color w:val="auto"/>
          <w:u w:val="single"/>
        </w:rPr>
        <w:t>日9时30分</w:t>
      </w:r>
      <w:r>
        <w:rPr>
          <w:rFonts w:ascii="宋体" w:eastAsia="宋体" w:hAnsi="宋体" w:cs="楷体_GB2312" w:hint="eastAsia"/>
          <w:color w:val="auto"/>
        </w:rPr>
        <w:t>（北京时间）。逾时，将拒绝接受投标文件。</w:t>
      </w:r>
    </w:p>
    <w:p w:rsidR="00284131" w:rsidRDefault="00DA488A">
      <w:pPr>
        <w:jc w:val="left"/>
        <w:rPr>
          <w:rFonts w:ascii="宋体" w:eastAsia="宋体" w:hAnsi="宋体" w:cs="楷体_GB2312"/>
          <w:color w:val="auto"/>
        </w:rPr>
      </w:pPr>
      <w:r>
        <w:rPr>
          <w:rFonts w:ascii="宋体" w:eastAsia="宋体" w:hAnsi="宋体" w:cs="楷体_GB2312" w:hint="eastAsia"/>
          <w:color w:val="auto"/>
        </w:rPr>
        <w:t>2.开标地点：南通市崇川区文峰街道世纪大道18号恒隆国际B座14楼开标室</w:t>
      </w:r>
      <w:r>
        <w:rPr>
          <w:rFonts w:ascii="宋体" w:eastAsia="宋体" w:hAnsi="宋体" w:cs="仿宋" w:hint="eastAsia"/>
          <w:color w:val="auto"/>
        </w:rPr>
        <w:t>，</w:t>
      </w:r>
      <w:r>
        <w:rPr>
          <w:rFonts w:ascii="宋体" w:eastAsia="宋体" w:hAnsi="宋体" w:cs="楷体_GB2312" w:hint="eastAsia"/>
          <w:color w:val="auto"/>
        </w:rPr>
        <w:t>如有变动另行通知。</w:t>
      </w:r>
    </w:p>
    <w:p w:rsidR="00284131" w:rsidRDefault="00DA488A">
      <w:pPr>
        <w:rPr>
          <w:rFonts w:ascii="宋体" w:eastAsia="宋体" w:hAnsi="宋体" w:cs="楷体_GB2312"/>
          <w:color w:val="auto"/>
        </w:rPr>
      </w:pPr>
      <w:r>
        <w:rPr>
          <w:rFonts w:ascii="宋体" w:eastAsia="宋体" w:hAnsi="宋体" w:cs="楷体_GB2312"/>
          <w:color w:val="auto"/>
        </w:rPr>
        <w:t>五、公告期限</w:t>
      </w:r>
    </w:p>
    <w:p w:rsidR="00284131" w:rsidRDefault="00DA488A">
      <w:pPr>
        <w:rPr>
          <w:rFonts w:ascii="宋体" w:eastAsia="宋体" w:hAnsi="宋体" w:cs="楷体_GB2312"/>
          <w:color w:val="auto"/>
        </w:rPr>
      </w:pPr>
      <w:r>
        <w:rPr>
          <w:rFonts w:ascii="宋体" w:eastAsia="宋体" w:hAnsi="宋体" w:cs="楷体_GB2312"/>
          <w:color w:val="auto"/>
        </w:rPr>
        <w:t>自本公告发布之日起5个工作日。</w:t>
      </w:r>
    </w:p>
    <w:p w:rsidR="00284131" w:rsidRDefault="00DA488A">
      <w:pPr>
        <w:rPr>
          <w:rFonts w:ascii="宋体" w:eastAsia="宋体" w:hAnsi="宋体" w:cs="楷体_GB2312"/>
          <w:bCs/>
          <w:color w:val="auto"/>
        </w:rPr>
      </w:pPr>
      <w:r>
        <w:rPr>
          <w:rFonts w:ascii="宋体" w:eastAsia="宋体" w:hAnsi="宋体" w:cs="楷体_GB2312"/>
          <w:color w:val="auto"/>
        </w:rPr>
        <w:t>六、其他补充事宜</w:t>
      </w:r>
    </w:p>
    <w:p w:rsidR="00284131" w:rsidRDefault="00DA488A">
      <w:pPr>
        <w:jc w:val="left"/>
        <w:rPr>
          <w:rFonts w:ascii="宋体" w:eastAsia="宋体" w:hAnsi="宋体" w:cs="楷体_GB2312"/>
          <w:color w:val="auto"/>
        </w:rPr>
      </w:pPr>
      <w:r>
        <w:rPr>
          <w:rFonts w:ascii="宋体" w:eastAsia="宋体" w:hAnsi="宋体" w:cs="楷体_GB2312" w:hint="eastAsia"/>
          <w:color w:val="auto"/>
        </w:rPr>
        <w:t>1.投标保证金：免收；本项目招标文件中涉及投标保证金的事项，均按免收投标保证金执行。</w:t>
      </w:r>
    </w:p>
    <w:p w:rsidR="00284131" w:rsidRDefault="00DA488A">
      <w:pPr>
        <w:jc w:val="left"/>
        <w:rPr>
          <w:rFonts w:ascii="宋体" w:eastAsia="宋体" w:hAnsi="宋体" w:cs="楷体_GB2312"/>
          <w:color w:val="auto"/>
        </w:rPr>
      </w:pPr>
      <w:r>
        <w:rPr>
          <w:rFonts w:ascii="宋体" w:eastAsia="宋体" w:hAnsi="宋体" w:cs="楷体_GB2312" w:hint="eastAsia"/>
          <w:color w:val="auto"/>
        </w:rPr>
        <w:t>2.项目演示、样品、答辩等（如有请描述）：本项目需进行产品演示（</w:t>
      </w:r>
      <w:proofErr w:type="gramStart"/>
      <w:r>
        <w:rPr>
          <w:rFonts w:ascii="宋体" w:eastAsia="宋体" w:hAnsi="宋体" w:cs="楷体_GB2312" w:hint="eastAsia"/>
          <w:color w:val="auto"/>
        </w:rPr>
        <w:t>需展示</w:t>
      </w:r>
      <w:proofErr w:type="gramEnd"/>
      <w:r>
        <w:rPr>
          <w:rFonts w:ascii="宋体" w:eastAsia="宋体" w:hAnsi="宋体" w:cs="楷体_GB2312" w:hint="eastAsia"/>
          <w:color w:val="auto"/>
        </w:rPr>
        <w:t>所投产品实物，可现场演示或采取远程视频会议演示，不可以播放视频或ppt等其他形式演示），投标供应商自行携带演示设备至投标现场进行演示，演示时长不超过20分钟（入场参与演示人员不超过2人，演示人员需携带投标供应商委托书盖章原件及身份证原件，未提供演示的投标供应商视作无效响应处理）。</w:t>
      </w:r>
    </w:p>
    <w:p w:rsidR="00284131" w:rsidRDefault="00DA488A">
      <w:pPr>
        <w:jc w:val="left"/>
        <w:rPr>
          <w:rFonts w:ascii="宋体" w:eastAsia="宋体" w:hAnsi="宋体" w:cs="楷体_GB2312"/>
          <w:color w:val="auto"/>
        </w:rPr>
      </w:pPr>
      <w:r>
        <w:rPr>
          <w:rFonts w:ascii="宋体" w:eastAsia="宋体" w:hAnsi="宋体" w:cs="楷体_GB2312" w:hint="eastAsia"/>
          <w:color w:val="auto"/>
        </w:rPr>
        <w:t>3.对项目需求部分（投标供应</w:t>
      </w:r>
      <w:proofErr w:type="gramStart"/>
      <w:r>
        <w:rPr>
          <w:rFonts w:ascii="宋体" w:eastAsia="宋体" w:hAnsi="宋体" w:cs="楷体_GB2312" w:hint="eastAsia"/>
          <w:color w:val="auto"/>
        </w:rPr>
        <w:t>商其他</w:t>
      </w:r>
      <w:proofErr w:type="gramEnd"/>
      <w:r>
        <w:rPr>
          <w:rFonts w:ascii="宋体" w:eastAsia="宋体" w:hAnsi="宋体" w:cs="楷体_GB2312" w:hint="eastAsia"/>
          <w:color w:val="auto"/>
        </w:rPr>
        <w:t>资格要求、项目需求、评分标准）的询问、质疑请向招标人提出，由招标人负责答复；对项目招标文件其它部分的询问请向招标人或招标代理提出。</w:t>
      </w:r>
    </w:p>
    <w:p w:rsidR="00284131" w:rsidRDefault="00DA488A">
      <w:pPr>
        <w:jc w:val="left"/>
        <w:rPr>
          <w:rFonts w:ascii="宋体" w:eastAsia="宋体" w:hAnsi="宋体" w:cs="楷体_GB2312"/>
          <w:color w:val="auto"/>
        </w:rPr>
      </w:pPr>
      <w:r>
        <w:rPr>
          <w:rFonts w:ascii="宋体" w:eastAsia="宋体" w:hAnsi="宋体" w:cs="楷体_GB2312" w:hint="eastAsia"/>
          <w:color w:val="auto"/>
        </w:rPr>
        <w:t>4.投标供应商应依照规定提交各类声明函、承诺函，不再同时提供原件备查或提供有关部门出具的相关证明文件。但中标人应做好提交声明函、承诺函、</w:t>
      </w:r>
      <w:r>
        <w:rPr>
          <w:rFonts w:ascii="宋体" w:eastAsia="宋体" w:hAnsi="宋体" w:cs="楷体_GB2312"/>
          <w:color w:val="auto"/>
        </w:rPr>
        <w:t>检验检测报告、</w:t>
      </w:r>
      <w:r>
        <w:rPr>
          <w:rFonts w:ascii="宋体" w:eastAsia="宋体" w:hAnsi="宋体" w:cs="楷体_GB2312"/>
          <w:color w:val="auto"/>
        </w:rPr>
        <w:lastRenderedPageBreak/>
        <w:t>认证、业绩等相应原件的核查准备</w:t>
      </w:r>
      <w:r>
        <w:rPr>
          <w:rFonts w:ascii="宋体" w:eastAsia="宋体" w:hAnsi="宋体" w:cs="楷体_GB2312" w:hint="eastAsia"/>
          <w:color w:val="auto"/>
        </w:rPr>
        <w:t>；核查后发现虚假或违背承诺的，依照相关法律法规规定处理。</w:t>
      </w:r>
    </w:p>
    <w:p w:rsidR="00284131" w:rsidRDefault="00DA488A">
      <w:pPr>
        <w:rPr>
          <w:rFonts w:ascii="宋体" w:eastAsia="宋体" w:hAnsi="宋体" w:cs="楷体_GB2312"/>
          <w:color w:val="auto"/>
        </w:rPr>
      </w:pPr>
      <w:r>
        <w:rPr>
          <w:rFonts w:ascii="宋体" w:eastAsia="宋体" w:hAnsi="宋体" w:cs="楷体_GB2312" w:hint="eastAsia"/>
          <w:color w:val="auto"/>
        </w:rPr>
        <w:t>5.本次采购的有关信息将在江苏省政府采购网上发布，敬请留意。</w:t>
      </w:r>
    </w:p>
    <w:p w:rsidR="00284131" w:rsidRDefault="00DA488A">
      <w:pPr>
        <w:rPr>
          <w:rFonts w:ascii="宋体" w:eastAsia="宋体" w:hAnsi="宋体" w:cs="楷体_GB2312"/>
          <w:color w:val="auto"/>
        </w:rPr>
      </w:pPr>
      <w:r>
        <w:rPr>
          <w:rFonts w:ascii="宋体" w:eastAsia="宋体" w:hAnsi="宋体" w:cs="楷体_GB2312" w:hint="eastAsia"/>
          <w:color w:val="auto"/>
        </w:rPr>
        <w:t>七、对本次招标提出询问，请按以下方式联系。</w:t>
      </w:r>
    </w:p>
    <w:p w:rsidR="00284131" w:rsidRDefault="00DA488A">
      <w:pPr>
        <w:rPr>
          <w:rFonts w:ascii="宋体" w:eastAsia="宋体" w:hAnsi="宋体" w:cs="楷体_GB2312"/>
          <w:color w:val="auto"/>
        </w:rPr>
      </w:pPr>
      <w:r>
        <w:rPr>
          <w:rFonts w:ascii="宋体" w:eastAsia="宋体" w:hAnsi="宋体" w:cs="楷体_GB2312" w:hint="eastAsia"/>
          <w:color w:val="auto"/>
        </w:rPr>
        <w:t>1.招标人信息</w:t>
      </w:r>
    </w:p>
    <w:p w:rsidR="00284131" w:rsidRDefault="00DA488A">
      <w:pPr>
        <w:rPr>
          <w:rFonts w:ascii="宋体" w:eastAsia="宋体" w:hAnsi="宋体" w:cs="楷体_GB2312"/>
          <w:color w:val="auto"/>
        </w:rPr>
      </w:pPr>
      <w:r>
        <w:rPr>
          <w:rFonts w:ascii="宋体" w:eastAsia="宋体" w:hAnsi="宋体" w:cs="楷体_GB2312" w:hint="eastAsia"/>
          <w:color w:val="auto"/>
        </w:rPr>
        <w:t>招标人：江苏航运职业技术学院</w:t>
      </w:r>
    </w:p>
    <w:p w:rsidR="00284131" w:rsidRDefault="00DA488A">
      <w:pPr>
        <w:rPr>
          <w:rFonts w:ascii="宋体" w:eastAsia="宋体" w:hAnsi="宋体" w:cs="楷体_GB2312"/>
          <w:color w:val="auto"/>
        </w:rPr>
      </w:pPr>
      <w:r>
        <w:rPr>
          <w:rFonts w:ascii="宋体" w:eastAsia="宋体" w:hAnsi="宋体" w:cs="楷体_GB2312" w:hint="eastAsia"/>
          <w:color w:val="auto"/>
        </w:rPr>
        <w:t>地址：南通市开发区通盛大道185号</w:t>
      </w:r>
    </w:p>
    <w:p w:rsidR="00284131" w:rsidRDefault="00DA488A">
      <w:pPr>
        <w:rPr>
          <w:rFonts w:ascii="宋体" w:eastAsia="宋体" w:hAnsi="宋体" w:cs="楷体_GB2312"/>
          <w:color w:val="auto"/>
        </w:rPr>
      </w:pPr>
      <w:r>
        <w:rPr>
          <w:rFonts w:ascii="宋体" w:eastAsia="宋体" w:hAnsi="宋体" w:cs="楷体_GB2312" w:hint="eastAsia"/>
          <w:color w:val="auto"/>
        </w:rPr>
        <w:t>联系人：</w:t>
      </w:r>
      <w:r>
        <w:rPr>
          <w:rFonts w:ascii="宋体" w:eastAsia="宋体" w:hAnsi="宋体" w:cs="楷体_GB2312" w:hint="eastAsia"/>
          <w:bCs/>
          <w:color w:val="auto"/>
        </w:rPr>
        <w:t>张老师</w:t>
      </w:r>
    </w:p>
    <w:p w:rsidR="00284131" w:rsidRDefault="00DA488A">
      <w:pPr>
        <w:rPr>
          <w:rFonts w:ascii="宋体" w:eastAsia="宋体" w:hAnsi="宋体" w:cs="楷体_GB2312"/>
          <w:color w:val="auto"/>
        </w:rPr>
      </w:pPr>
      <w:r>
        <w:rPr>
          <w:rFonts w:ascii="宋体" w:eastAsia="宋体" w:hAnsi="宋体" w:cs="楷体_GB2312" w:hint="eastAsia"/>
          <w:color w:val="auto"/>
        </w:rPr>
        <w:t>联系方式：0513-85965561</w:t>
      </w:r>
    </w:p>
    <w:p w:rsidR="00284131" w:rsidRDefault="00DA488A">
      <w:pPr>
        <w:rPr>
          <w:rFonts w:ascii="宋体" w:eastAsia="宋体" w:hAnsi="宋体" w:cs="楷体_GB2312"/>
          <w:color w:val="auto"/>
        </w:rPr>
      </w:pPr>
      <w:r>
        <w:rPr>
          <w:rFonts w:ascii="宋体" w:eastAsia="宋体" w:hAnsi="宋体" w:cs="楷体_GB2312" w:hint="eastAsia"/>
          <w:color w:val="auto"/>
        </w:rPr>
        <w:t>2.招标代理机构信息</w:t>
      </w:r>
    </w:p>
    <w:p w:rsidR="00284131" w:rsidRDefault="00DA488A">
      <w:pPr>
        <w:rPr>
          <w:rFonts w:ascii="宋体" w:eastAsia="宋体" w:hAnsi="宋体" w:cs="楷体_GB2312"/>
          <w:color w:val="auto"/>
        </w:rPr>
      </w:pPr>
      <w:r>
        <w:rPr>
          <w:rFonts w:ascii="宋体" w:eastAsia="宋体" w:hAnsi="宋体" w:cs="楷体_GB2312" w:hint="eastAsia"/>
          <w:color w:val="auto"/>
        </w:rPr>
        <w:t>名称：江苏建达全过程工程咨询有限公司</w:t>
      </w:r>
    </w:p>
    <w:p w:rsidR="00284131" w:rsidRDefault="00DA488A">
      <w:pPr>
        <w:rPr>
          <w:rFonts w:ascii="宋体" w:eastAsia="宋体" w:hAnsi="宋体" w:cs="楷体_GB2312"/>
          <w:color w:val="auto"/>
        </w:rPr>
      </w:pPr>
      <w:r>
        <w:rPr>
          <w:rFonts w:ascii="宋体" w:eastAsia="宋体" w:hAnsi="宋体" w:cs="楷体_GB2312" w:hint="eastAsia"/>
          <w:color w:val="auto"/>
        </w:rPr>
        <w:t>地址：南通市崇川区文峰街道世纪大道18号恒隆国际B座14层</w:t>
      </w:r>
    </w:p>
    <w:p w:rsidR="00284131" w:rsidRDefault="00DA488A">
      <w:pPr>
        <w:rPr>
          <w:rFonts w:ascii="宋体" w:eastAsia="宋体" w:hAnsi="宋体" w:cs="楷体_GB2312"/>
          <w:color w:val="auto"/>
        </w:rPr>
      </w:pPr>
      <w:r>
        <w:rPr>
          <w:rFonts w:ascii="宋体" w:eastAsia="宋体" w:hAnsi="宋体" w:cs="楷体_GB2312" w:hint="eastAsia"/>
          <w:color w:val="auto"/>
        </w:rPr>
        <w:t>联系人：</w:t>
      </w:r>
      <w:proofErr w:type="gramStart"/>
      <w:r>
        <w:rPr>
          <w:rFonts w:ascii="宋体" w:eastAsia="宋体" w:hAnsi="宋体" w:cs="楷体_GB2312" w:hint="eastAsia"/>
          <w:color w:val="auto"/>
        </w:rPr>
        <w:t>贲</w:t>
      </w:r>
      <w:proofErr w:type="gramEnd"/>
      <w:r>
        <w:rPr>
          <w:rFonts w:ascii="宋体" w:eastAsia="宋体" w:hAnsi="宋体" w:cs="楷体_GB2312" w:hint="eastAsia"/>
          <w:color w:val="auto"/>
        </w:rPr>
        <w:t xml:space="preserve">智涵     </w:t>
      </w:r>
    </w:p>
    <w:p w:rsidR="00284131" w:rsidRDefault="00DA488A">
      <w:pPr>
        <w:rPr>
          <w:rFonts w:ascii="宋体" w:eastAsia="宋体" w:hAnsi="宋体" w:cs="楷体_GB2312"/>
          <w:color w:val="auto"/>
        </w:rPr>
      </w:pPr>
      <w:r>
        <w:rPr>
          <w:rFonts w:ascii="宋体" w:eastAsia="宋体" w:hAnsi="宋体" w:cs="楷体_GB2312" w:hint="eastAsia"/>
          <w:color w:val="auto"/>
        </w:rPr>
        <w:t>联系电话：18051668292</w:t>
      </w:r>
    </w:p>
    <w:p w:rsidR="00284131" w:rsidRDefault="00DA488A">
      <w:pPr>
        <w:rPr>
          <w:rFonts w:ascii="宋体" w:eastAsia="宋体" w:hAnsi="宋体" w:cs="楷体_GB2312"/>
          <w:color w:val="auto"/>
        </w:rPr>
      </w:pPr>
      <w:r>
        <w:rPr>
          <w:rFonts w:ascii="宋体" w:eastAsia="宋体" w:hAnsi="宋体" w:cs="楷体_GB2312" w:hint="eastAsia"/>
          <w:color w:val="auto"/>
        </w:rPr>
        <w:t>3.项目联系方式</w:t>
      </w:r>
    </w:p>
    <w:p w:rsidR="00284131" w:rsidRDefault="00DA488A">
      <w:pPr>
        <w:rPr>
          <w:rFonts w:ascii="宋体" w:eastAsia="宋体" w:hAnsi="宋体" w:cs="楷体_GB2312"/>
          <w:color w:val="auto"/>
        </w:rPr>
      </w:pPr>
      <w:r>
        <w:rPr>
          <w:rFonts w:ascii="宋体" w:eastAsia="宋体" w:hAnsi="宋体" w:cs="楷体_GB2312" w:hint="eastAsia"/>
          <w:color w:val="auto"/>
        </w:rPr>
        <w:t>项目联系人：</w:t>
      </w:r>
      <w:proofErr w:type="gramStart"/>
      <w:r>
        <w:rPr>
          <w:rFonts w:ascii="宋体" w:eastAsia="宋体" w:hAnsi="宋体" w:cs="楷体_GB2312" w:hint="eastAsia"/>
          <w:color w:val="auto"/>
        </w:rPr>
        <w:t>贲</w:t>
      </w:r>
      <w:proofErr w:type="gramEnd"/>
      <w:r>
        <w:rPr>
          <w:rFonts w:ascii="宋体" w:eastAsia="宋体" w:hAnsi="宋体" w:cs="楷体_GB2312" w:hint="eastAsia"/>
          <w:color w:val="auto"/>
        </w:rPr>
        <w:t>智涵</w:t>
      </w:r>
    </w:p>
    <w:p w:rsidR="00284131" w:rsidRDefault="00DA488A">
      <w:pPr>
        <w:rPr>
          <w:rFonts w:ascii="宋体" w:eastAsia="宋体" w:hAnsi="宋体" w:cs="楷体_GB2312"/>
          <w:color w:val="auto"/>
        </w:rPr>
      </w:pPr>
      <w:r>
        <w:rPr>
          <w:rFonts w:ascii="宋体" w:eastAsia="宋体" w:hAnsi="宋体" w:cs="楷体_GB2312" w:hint="eastAsia"/>
          <w:color w:val="auto"/>
        </w:rPr>
        <w:t>电话：18051668292</w:t>
      </w:r>
    </w:p>
    <w:p w:rsidR="00284131" w:rsidRDefault="00284131">
      <w:pPr>
        <w:rPr>
          <w:rFonts w:ascii="宋体" w:eastAsia="宋体" w:hAnsi="宋体" w:cs="楷体_GB2312"/>
          <w:color w:val="auto"/>
        </w:rPr>
      </w:pPr>
    </w:p>
    <w:p w:rsidR="00284131" w:rsidRDefault="00284131">
      <w:pPr>
        <w:rPr>
          <w:rFonts w:ascii="宋体" w:eastAsia="宋体" w:hAnsi="宋体"/>
          <w:color w:val="auto"/>
        </w:rPr>
      </w:pPr>
      <w:bookmarkStart w:id="6" w:name="_Toc363573854"/>
    </w:p>
    <w:p w:rsidR="00284131" w:rsidRDefault="00DA488A">
      <w:pPr>
        <w:jc w:val="center"/>
        <w:rPr>
          <w:rFonts w:ascii="宋体" w:eastAsia="宋体" w:hAnsi="宋体"/>
          <w:color w:val="auto"/>
        </w:rPr>
      </w:pPr>
      <w:r>
        <w:rPr>
          <w:rFonts w:ascii="宋体" w:eastAsia="宋体" w:hAnsi="宋体"/>
          <w:color w:val="auto"/>
        </w:rPr>
        <w:br w:type="page" w:clear="all"/>
      </w:r>
      <w:r>
        <w:rPr>
          <w:rFonts w:ascii="宋体" w:eastAsia="宋体" w:hAnsi="宋体"/>
          <w:color w:val="auto"/>
          <w:sz w:val="32"/>
          <w:szCs w:val="32"/>
        </w:rPr>
        <w:lastRenderedPageBreak/>
        <w:t>第二章  投标供应商须知</w:t>
      </w:r>
      <w:bookmarkEnd w:id="6"/>
    </w:p>
    <w:p w:rsidR="00284131" w:rsidRDefault="00DA488A">
      <w:pPr>
        <w:spacing w:line="454" w:lineRule="exact"/>
        <w:rPr>
          <w:rFonts w:ascii="宋体" w:eastAsia="宋体" w:hAnsi="宋体"/>
          <w:color w:val="auto"/>
        </w:rPr>
      </w:pPr>
      <w:bookmarkStart w:id="7" w:name="_Toc363573855"/>
      <w:r>
        <w:rPr>
          <w:rFonts w:ascii="宋体" w:eastAsia="宋体" w:hAnsi="宋体" w:hint="eastAsia"/>
          <w:color w:val="auto"/>
        </w:rPr>
        <w:t>一、总则</w:t>
      </w:r>
    </w:p>
    <w:p w:rsidR="00284131" w:rsidRDefault="00DA488A">
      <w:pPr>
        <w:spacing w:line="454" w:lineRule="exact"/>
        <w:rPr>
          <w:rFonts w:ascii="宋体" w:eastAsia="宋体" w:hAnsi="宋体"/>
          <w:b/>
          <w:bCs/>
          <w:color w:val="auto"/>
        </w:rPr>
      </w:pPr>
      <w:bookmarkStart w:id="8" w:name="_Toc458694821"/>
      <w:bookmarkStart w:id="9" w:name="_Toc20823276"/>
      <w:bookmarkStart w:id="10" w:name="_Toc513029204"/>
      <w:bookmarkStart w:id="11" w:name="_Toc16938520"/>
      <w:r>
        <w:rPr>
          <w:rFonts w:ascii="宋体" w:eastAsia="宋体" w:hAnsi="宋体" w:hint="eastAsia"/>
          <w:color w:val="auto"/>
        </w:rPr>
        <w:t>1</w:t>
      </w:r>
      <w:bookmarkEnd w:id="8"/>
      <w:r>
        <w:rPr>
          <w:rFonts w:ascii="宋体" w:eastAsia="宋体" w:hAnsi="宋体" w:hint="eastAsia"/>
          <w:color w:val="auto"/>
        </w:rPr>
        <w:t>.招标方式</w:t>
      </w:r>
      <w:bookmarkEnd w:id="9"/>
      <w:bookmarkEnd w:id="10"/>
      <w:bookmarkEnd w:id="11"/>
    </w:p>
    <w:p w:rsidR="00284131" w:rsidRDefault="00DA488A">
      <w:pPr>
        <w:spacing w:line="454" w:lineRule="exact"/>
        <w:rPr>
          <w:rFonts w:ascii="宋体" w:eastAsia="宋体" w:hAnsi="宋体"/>
          <w:color w:val="auto"/>
        </w:rPr>
      </w:pPr>
      <w:r>
        <w:rPr>
          <w:rFonts w:ascii="宋体" w:eastAsia="宋体" w:hAnsi="宋体" w:hint="eastAsia"/>
          <w:color w:val="auto"/>
        </w:rPr>
        <w:t>1.1 本次招标采取公开招标方式，本招标文件仅适用于招标公告中所述项目。</w:t>
      </w:r>
    </w:p>
    <w:p w:rsidR="00284131" w:rsidRDefault="00DA488A">
      <w:pPr>
        <w:spacing w:line="454" w:lineRule="exact"/>
        <w:rPr>
          <w:rFonts w:ascii="宋体" w:eastAsia="宋体" w:hAnsi="宋体"/>
          <w:b/>
          <w:bCs/>
          <w:color w:val="auto"/>
        </w:rPr>
      </w:pPr>
      <w:bookmarkStart w:id="12" w:name="_Toc16938521"/>
      <w:bookmarkStart w:id="13" w:name="_Toc20823277"/>
      <w:bookmarkStart w:id="14" w:name="_Toc513029205"/>
      <w:r>
        <w:rPr>
          <w:rFonts w:ascii="宋体" w:eastAsia="宋体" w:hAnsi="宋体" w:hint="eastAsia"/>
          <w:color w:val="auto"/>
        </w:rPr>
        <w:t>2.合格的</w:t>
      </w:r>
      <w:bookmarkEnd w:id="12"/>
      <w:bookmarkEnd w:id="13"/>
      <w:bookmarkEnd w:id="14"/>
      <w:r>
        <w:rPr>
          <w:rFonts w:ascii="宋体" w:eastAsia="宋体" w:hAnsi="宋体" w:hint="eastAsia"/>
          <w:color w:val="auto"/>
        </w:rPr>
        <w:t>投标供应商</w:t>
      </w:r>
    </w:p>
    <w:p w:rsidR="00284131" w:rsidRDefault="00DA488A">
      <w:pPr>
        <w:spacing w:line="454" w:lineRule="exact"/>
        <w:rPr>
          <w:rFonts w:ascii="宋体" w:eastAsia="宋体" w:hAnsi="宋体"/>
          <w:color w:val="auto"/>
        </w:rPr>
      </w:pPr>
      <w:r>
        <w:rPr>
          <w:rFonts w:ascii="宋体" w:eastAsia="宋体" w:hAnsi="宋体" w:hint="eastAsia"/>
          <w:color w:val="auto"/>
        </w:rPr>
        <w:t>2.1满足招标公告中投标供应商的资格要求的规定。</w:t>
      </w:r>
    </w:p>
    <w:p w:rsidR="00284131" w:rsidRDefault="00DA488A">
      <w:pPr>
        <w:spacing w:line="454" w:lineRule="exact"/>
        <w:rPr>
          <w:rFonts w:ascii="宋体" w:eastAsia="宋体" w:hAnsi="宋体"/>
          <w:color w:val="auto"/>
        </w:rPr>
      </w:pPr>
      <w:r>
        <w:rPr>
          <w:rFonts w:ascii="宋体" w:eastAsia="宋体" w:hAnsi="宋体" w:hint="eastAsia"/>
          <w:color w:val="auto"/>
        </w:rPr>
        <w:t>2.2 满足本文件实质性要求和条件的规定。</w:t>
      </w:r>
    </w:p>
    <w:p w:rsidR="00284131" w:rsidRDefault="00DA488A">
      <w:pPr>
        <w:spacing w:line="454" w:lineRule="exact"/>
        <w:rPr>
          <w:rFonts w:ascii="宋体" w:eastAsia="宋体" w:hAnsi="宋体"/>
          <w:b/>
          <w:bCs/>
          <w:color w:val="auto"/>
        </w:rPr>
      </w:pPr>
      <w:bookmarkStart w:id="15" w:name="_Toc513029206"/>
      <w:bookmarkStart w:id="16" w:name="_Toc20823278"/>
      <w:bookmarkStart w:id="17" w:name="_Toc16938522"/>
      <w:r>
        <w:rPr>
          <w:rFonts w:ascii="宋体" w:eastAsia="宋体" w:hAnsi="宋体" w:hint="eastAsia"/>
          <w:color w:val="auto"/>
        </w:rPr>
        <w:t>3.适用法律</w:t>
      </w:r>
      <w:bookmarkEnd w:id="15"/>
      <w:bookmarkEnd w:id="16"/>
      <w:bookmarkEnd w:id="17"/>
    </w:p>
    <w:p w:rsidR="00284131" w:rsidRDefault="00DA488A">
      <w:pPr>
        <w:spacing w:line="454" w:lineRule="exact"/>
        <w:rPr>
          <w:rFonts w:ascii="宋体" w:eastAsia="宋体" w:hAnsi="宋体"/>
          <w:color w:val="auto"/>
        </w:rPr>
      </w:pPr>
      <w:r>
        <w:rPr>
          <w:rFonts w:ascii="宋体" w:eastAsia="宋体" w:hAnsi="宋体" w:hint="eastAsia"/>
          <w:color w:val="auto"/>
        </w:rPr>
        <w:t>3.1 本次招标及由此产生的合同受中华人民共和国有关的法律法规制约和保护。</w:t>
      </w:r>
    </w:p>
    <w:p w:rsidR="00284131" w:rsidRDefault="00DA488A">
      <w:pPr>
        <w:spacing w:line="454" w:lineRule="exact"/>
        <w:rPr>
          <w:rFonts w:ascii="宋体" w:eastAsia="宋体" w:hAnsi="宋体"/>
          <w:b/>
          <w:bCs/>
          <w:color w:val="auto"/>
        </w:rPr>
      </w:pPr>
      <w:bookmarkStart w:id="18" w:name="_Toc20823279"/>
      <w:bookmarkStart w:id="19" w:name="_Toc513029207"/>
      <w:bookmarkStart w:id="20" w:name="_Toc462564067"/>
      <w:bookmarkStart w:id="21" w:name="_Toc16938523"/>
      <w:r>
        <w:rPr>
          <w:rFonts w:ascii="宋体" w:eastAsia="宋体" w:hAnsi="宋体" w:hint="eastAsia"/>
          <w:color w:val="auto"/>
        </w:rPr>
        <w:t>4.</w:t>
      </w:r>
      <w:bookmarkEnd w:id="18"/>
      <w:bookmarkEnd w:id="19"/>
      <w:bookmarkEnd w:id="20"/>
      <w:bookmarkEnd w:id="21"/>
      <w:r>
        <w:rPr>
          <w:rFonts w:ascii="宋体" w:eastAsia="宋体" w:hAnsi="宋体" w:hint="eastAsia"/>
          <w:color w:val="auto"/>
        </w:rPr>
        <w:t>投标费用</w:t>
      </w:r>
    </w:p>
    <w:p w:rsidR="00284131" w:rsidRDefault="00DA488A">
      <w:pPr>
        <w:spacing w:line="454" w:lineRule="exact"/>
        <w:rPr>
          <w:rFonts w:ascii="宋体" w:eastAsia="宋体" w:hAnsi="宋体"/>
          <w:color w:val="auto"/>
        </w:rPr>
      </w:pPr>
      <w:r>
        <w:rPr>
          <w:rFonts w:ascii="宋体" w:eastAsia="宋体" w:hAnsi="宋体" w:hint="eastAsia"/>
          <w:color w:val="auto"/>
        </w:rPr>
        <w:t>4.1 投标供应商应自行承担所有与参加投标有关的费用，无论投标过程中的做法和结果如何，招标人及代理机构在任何情况下均无义务和责任承担这些费用。</w:t>
      </w:r>
    </w:p>
    <w:p w:rsidR="00284131" w:rsidRDefault="00DA488A">
      <w:pPr>
        <w:widowControl w:val="0"/>
        <w:spacing w:line="454" w:lineRule="exact"/>
        <w:rPr>
          <w:rFonts w:ascii="宋体" w:eastAsia="宋体" w:hAnsi="宋体" w:cs="仿宋"/>
          <w:color w:val="auto"/>
        </w:rPr>
      </w:pPr>
      <w:r>
        <w:rPr>
          <w:rFonts w:ascii="宋体" w:eastAsia="宋体" w:hAnsi="宋体" w:hint="eastAsia"/>
          <w:color w:val="auto"/>
        </w:rPr>
        <w:t>4</w:t>
      </w:r>
      <w:r>
        <w:rPr>
          <w:rFonts w:ascii="宋体" w:eastAsia="宋体" w:hAnsi="宋体"/>
          <w:color w:val="auto"/>
        </w:rPr>
        <w:t>.</w:t>
      </w:r>
      <w:r>
        <w:rPr>
          <w:rFonts w:ascii="宋体" w:eastAsia="宋体" w:hAnsi="宋体" w:hint="eastAsia"/>
          <w:color w:val="auto"/>
        </w:rPr>
        <w:t>2依据财政部《政府采购代理机构管理暂行办法》第十五条规定，约定由中标人向招标代理机构支付代理服务费。</w:t>
      </w:r>
      <w:r>
        <w:rPr>
          <w:rFonts w:ascii="宋体" w:eastAsia="宋体" w:hAnsi="宋体" w:cs="宋体" w:hint="eastAsia"/>
          <w:color w:val="auto"/>
        </w:rPr>
        <w:t>代理服务费计取金额按照下列规定标准，按差额定率累进法计算结果的70%计</w:t>
      </w:r>
      <w:r>
        <w:rPr>
          <w:rFonts w:ascii="宋体" w:eastAsia="宋体" w:hAnsi="宋体" w:hint="eastAsia"/>
          <w:color w:val="auto"/>
        </w:rPr>
        <w:t>（不足2000元按照2000元收取），此项费用含在投标报价中，并不单独立项，由中标人在取得中标通知书前，向招标代理机构一次付清。</w:t>
      </w:r>
    </w:p>
    <w:tbl>
      <w:tblPr>
        <w:tblStyle w:val="af9"/>
        <w:tblW w:w="0" w:type="auto"/>
        <w:jc w:val="center"/>
        <w:tblLook w:val="04A0" w:firstRow="1" w:lastRow="0" w:firstColumn="1" w:lastColumn="0" w:noHBand="0" w:noVBand="1"/>
      </w:tblPr>
      <w:tblGrid>
        <w:gridCol w:w="3891"/>
        <w:gridCol w:w="1352"/>
        <w:gridCol w:w="1352"/>
        <w:gridCol w:w="1353"/>
      </w:tblGrid>
      <w:tr w:rsidR="00284131">
        <w:trPr>
          <w:trHeight w:val="360"/>
          <w:jc w:val="center"/>
        </w:trPr>
        <w:tc>
          <w:tcPr>
            <w:tcW w:w="3891" w:type="dxa"/>
            <w:vAlign w:val="center"/>
          </w:tcPr>
          <w:p w:rsidR="00284131" w:rsidRDefault="00DA488A">
            <w:pPr>
              <w:spacing w:line="454" w:lineRule="exact"/>
              <w:ind w:firstLine="0"/>
              <w:rPr>
                <w:rFonts w:ascii="宋体" w:eastAsia="宋体" w:hAnsi="宋体"/>
                <w:color w:val="auto"/>
              </w:rPr>
            </w:pPr>
            <w:r>
              <w:rPr>
                <w:rFonts w:ascii="宋体" w:eastAsia="宋体" w:hAnsi="宋体" w:hint="eastAsia"/>
                <w:color w:val="auto"/>
              </w:rPr>
              <w:t>代理服务费率中标金额（万元）</w:t>
            </w:r>
          </w:p>
        </w:tc>
        <w:tc>
          <w:tcPr>
            <w:tcW w:w="1352" w:type="dxa"/>
            <w:vAlign w:val="center"/>
          </w:tcPr>
          <w:p w:rsidR="00284131" w:rsidRDefault="00DA488A">
            <w:pPr>
              <w:spacing w:line="454" w:lineRule="exact"/>
              <w:ind w:firstLine="0"/>
              <w:rPr>
                <w:rFonts w:ascii="宋体" w:eastAsia="宋体" w:hAnsi="宋体"/>
                <w:color w:val="auto"/>
              </w:rPr>
            </w:pPr>
            <w:r>
              <w:rPr>
                <w:rFonts w:ascii="宋体" w:eastAsia="宋体" w:hAnsi="宋体" w:hint="eastAsia"/>
                <w:color w:val="auto"/>
              </w:rPr>
              <w:t>货物</w:t>
            </w:r>
          </w:p>
        </w:tc>
        <w:tc>
          <w:tcPr>
            <w:tcW w:w="1352" w:type="dxa"/>
            <w:vAlign w:val="center"/>
          </w:tcPr>
          <w:p w:rsidR="00284131" w:rsidRDefault="00DA488A">
            <w:pPr>
              <w:spacing w:line="454" w:lineRule="exact"/>
              <w:ind w:firstLine="0"/>
              <w:rPr>
                <w:rFonts w:ascii="宋体" w:eastAsia="宋体" w:hAnsi="宋体"/>
                <w:color w:val="auto"/>
              </w:rPr>
            </w:pPr>
            <w:r>
              <w:rPr>
                <w:rFonts w:ascii="宋体" w:eastAsia="宋体" w:hAnsi="宋体" w:hint="eastAsia"/>
                <w:color w:val="auto"/>
              </w:rPr>
              <w:t>服务</w:t>
            </w:r>
          </w:p>
        </w:tc>
        <w:tc>
          <w:tcPr>
            <w:tcW w:w="1353" w:type="dxa"/>
            <w:vAlign w:val="center"/>
          </w:tcPr>
          <w:p w:rsidR="00284131" w:rsidRDefault="00DA488A">
            <w:pPr>
              <w:spacing w:line="454" w:lineRule="exact"/>
              <w:ind w:firstLine="0"/>
              <w:rPr>
                <w:rFonts w:ascii="宋体" w:eastAsia="宋体" w:hAnsi="宋体"/>
                <w:color w:val="auto"/>
              </w:rPr>
            </w:pPr>
            <w:r>
              <w:rPr>
                <w:rFonts w:ascii="宋体" w:eastAsia="宋体" w:hAnsi="宋体" w:hint="eastAsia"/>
                <w:color w:val="auto"/>
              </w:rPr>
              <w:t>工程</w:t>
            </w:r>
          </w:p>
        </w:tc>
      </w:tr>
      <w:tr w:rsidR="00284131">
        <w:trPr>
          <w:trHeight w:val="320"/>
          <w:jc w:val="center"/>
        </w:trPr>
        <w:tc>
          <w:tcPr>
            <w:tcW w:w="3891" w:type="dxa"/>
            <w:vAlign w:val="center"/>
          </w:tcPr>
          <w:p w:rsidR="00284131" w:rsidRDefault="00DA488A">
            <w:pPr>
              <w:spacing w:line="454" w:lineRule="exact"/>
              <w:ind w:firstLine="0"/>
              <w:rPr>
                <w:rFonts w:ascii="宋体" w:eastAsia="宋体" w:hAnsi="宋体"/>
                <w:color w:val="auto"/>
              </w:rPr>
            </w:pPr>
            <w:r>
              <w:rPr>
                <w:rFonts w:ascii="宋体" w:eastAsia="宋体" w:hAnsi="宋体" w:hint="eastAsia"/>
                <w:color w:val="auto"/>
              </w:rPr>
              <w:t>100（含）以下</w:t>
            </w:r>
          </w:p>
        </w:tc>
        <w:tc>
          <w:tcPr>
            <w:tcW w:w="1352" w:type="dxa"/>
            <w:vAlign w:val="center"/>
          </w:tcPr>
          <w:p w:rsidR="00284131" w:rsidRDefault="00DA488A">
            <w:pPr>
              <w:spacing w:line="454" w:lineRule="exact"/>
              <w:ind w:firstLine="0"/>
              <w:rPr>
                <w:rFonts w:ascii="宋体" w:eastAsia="宋体" w:hAnsi="宋体"/>
                <w:color w:val="auto"/>
              </w:rPr>
            </w:pPr>
            <w:r>
              <w:rPr>
                <w:rFonts w:ascii="宋体" w:eastAsia="宋体" w:hAnsi="宋体" w:hint="eastAsia"/>
                <w:color w:val="auto"/>
              </w:rPr>
              <w:t>1.5%</w:t>
            </w:r>
          </w:p>
        </w:tc>
        <w:tc>
          <w:tcPr>
            <w:tcW w:w="1352" w:type="dxa"/>
            <w:vAlign w:val="center"/>
          </w:tcPr>
          <w:p w:rsidR="00284131" w:rsidRDefault="00DA488A">
            <w:pPr>
              <w:spacing w:line="454" w:lineRule="exact"/>
              <w:ind w:firstLine="0"/>
              <w:rPr>
                <w:rFonts w:ascii="宋体" w:eastAsia="宋体" w:hAnsi="宋体"/>
                <w:color w:val="auto"/>
              </w:rPr>
            </w:pPr>
            <w:r>
              <w:rPr>
                <w:rFonts w:ascii="宋体" w:eastAsia="宋体" w:hAnsi="宋体" w:hint="eastAsia"/>
                <w:color w:val="auto"/>
              </w:rPr>
              <w:t>1.5%</w:t>
            </w:r>
          </w:p>
        </w:tc>
        <w:tc>
          <w:tcPr>
            <w:tcW w:w="1353" w:type="dxa"/>
            <w:vAlign w:val="center"/>
          </w:tcPr>
          <w:p w:rsidR="00284131" w:rsidRDefault="00DA488A">
            <w:pPr>
              <w:spacing w:line="454" w:lineRule="exact"/>
              <w:ind w:firstLine="0"/>
              <w:rPr>
                <w:rFonts w:ascii="宋体" w:eastAsia="宋体" w:hAnsi="宋体"/>
                <w:color w:val="auto"/>
              </w:rPr>
            </w:pPr>
            <w:r>
              <w:rPr>
                <w:rFonts w:ascii="宋体" w:eastAsia="宋体" w:hAnsi="宋体" w:hint="eastAsia"/>
                <w:color w:val="auto"/>
              </w:rPr>
              <w:t>1.0%</w:t>
            </w:r>
          </w:p>
        </w:tc>
      </w:tr>
      <w:tr w:rsidR="00284131">
        <w:trPr>
          <w:trHeight w:val="372"/>
          <w:jc w:val="center"/>
        </w:trPr>
        <w:tc>
          <w:tcPr>
            <w:tcW w:w="3891" w:type="dxa"/>
            <w:vAlign w:val="center"/>
          </w:tcPr>
          <w:p w:rsidR="00284131" w:rsidRDefault="00DA488A">
            <w:pPr>
              <w:spacing w:line="454" w:lineRule="exact"/>
              <w:ind w:firstLine="0"/>
              <w:rPr>
                <w:rFonts w:ascii="宋体" w:eastAsia="宋体" w:hAnsi="宋体"/>
                <w:color w:val="auto"/>
              </w:rPr>
            </w:pPr>
            <w:r>
              <w:rPr>
                <w:rFonts w:ascii="宋体" w:eastAsia="宋体" w:hAnsi="宋体" w:hint="eastAsia"/>
                <w:color w:val="auto"/>
              </w:rPr>
              <w:t>100-500</w:t>
            </w:r>
          </w:p>
        </w:tc>
        <w:tc>
          <w:tcPr>
            <w:tcW w:w="1352" w:type="dxa"/>
            <w:vAlign w:val="center"/>
          </w:tcPr>
          <w:p w:rsidR="00284131" w:rsidRDefault="00DA488A">
            <w:pPr>
              <w:spacing w:line="454" w:lineRule="exact"/>
              <w:ind w:firstLine="0"/>
              <w:rPr>
                <w:rFonts w:ascii="宋体" w:eastAsia="宋体" w:hAnsi="宋体"/>
                <w:color w:val="auto"/>
              </w:rPr>
            </w:pPr>
            <w:r>
              <w:rPr>
                <w:rFonts w:ascii="宋体" w:eastAsia="宋体" w:hAnsi="宋体" w:hint="eastAsia"/>
                <w:color w:val="auto"/>
              </w:rPr>
              <w:t>1.1%</w:t>
            </w:r>
          </w:p>
        </w:tc>
        <w:tc>
          <w:tcPr>
            <w:tcW w:w="1352" w:type="dxa"/>
            <w:vAlign w:val="center"/>
          </w:tcPr>
          <w:p w:rsidR="00284131" w:rsidRDefault="00DA488A">
            <w:pPr>
              <w:spacing w:line="454" w:lineRule="exact"/>
              <w:ind w:firstLine="0"/>
              <w:rPr>
                <w:rFonts w:ascii="宋体" w:eastAsia="宋体" w:hAnsi="宋体"/>
                <w:color w:val="auto"/>
              </w:rPr>
            </w:pPr>
            <w:r>
              <w:rPr>
                <w:rFonts w:ascii="宋体" w:eastAsia="宋体" w:hAnsi="宋体" w:hint="eastAsia"/>
                <w:color w:val="auto"/>
              </w:rPr>
              <w:t>0.8%</w:t>
            </w:r>
          </w:p>
        </w:tc>
        <w:tc>
          <w:tcPr>
            <w:tcW w:w="1353" w:type="dxa"/>
            <w:vAlign w:val="center"/>
          </w:tcPr>
          <w:p w:rsidR="00284131" w:rsidRDefault="00DA488A">
            <w:pPr>
              <w:spacing w:line="454" w:lineRule="exact"/>
              <w:ind w:firstLine="0"/>
              <w:rPr>
                <w:rFonts w:ascii="宋体" w:eastAsia="宋体" w:hAnsi="宋体"/>
                <w:color w:val="auto"/>
              </w:rPr>
            </w:pPr>
            <w:r>
              <w:rPr>
                <w:rFonts w:ascii="宋体" w:eastAsia="宋体" w:hAnsi="宋体" w:hint="eastAsia"/>
                <w:color w:val="auto"/>
              </w:rPr>
              <w:t>0.7%</w:t>
            </w:r>
          </w:p>
        </w:tc>
      </w:tr>
    </w:tbl>
    <w:p w:rsidR="00284131" w:rsidRDefault="00DA488A">
      <w:pPr>
        <w:spacing w:line="454" w:lineRule="exact"/>
        <w:rPr>
          <w:rFonts w:ascii="宋体" w:eastAsia="宋体" w:hAnsi="宋体"/>
          <w:b/>
          <w:bCs/>
          <w:color w:val="auto"/>
        </w:rPr>
      </w:pPr>
      <w:r>
        <w:rPr>
          <w:rFonts w:ascii="宋体" w:eastAsia="宋体" w:hAnsi="宋体" w:hint="eastAsia"/>
          <w:color w:val="auto"/>
        </w:rPr>
        <w:t>5.招标文件的约束力</w:t>
      </w:r>
    </w:p>
    <w:p w:rsidR="00284131" w:rsidRDefault="00DA488A">
      <w:pPr>
        <w:spacing w:line="454" w:lineRule="exact"/>
        <w:rPr>
          <w:rFonts w:ascii="宋体" w:eastAsia="宋体" w:hAnsi="宋体"/>
          <w:color w:val="auto"/>
        </w:rPr>
      </w:pPr>
      <w:r>
        <w:rPr>
          <w:rFonts w:ascii="宋体" w:eastAsia="宋体" w:hAnsi="宋体" w:hint="eastAsia"/>
          <w:bCs/>
          <w:color w:val="auto"/>
        </w:rPr>
        <w:t>5.1</w:t>
      </w:r>
      <w:r>
        <w:rPr>
          <w:rFonts w:ascii="宋体" w:eastAsia="宋体" w:hAnsi="宋体" w:hint="eastAsia"/>
          <w:color w:val="auto"/>
        </w:rPr>
        <w:t xml:space="preserve"> 投标供应商一旦参加本项目采购活动，即被认为接受了本招标文件的规定和约束。</w:t>
      </w:r>
    </w:p>
    <w:p w:rsidR="00284131" w:rsidRDefault="00DA488A">
      <w:pPr>
        <w:spacing w:line="454" w:lineRule="exact"/>
        <w:rPr>
          <w:rFonts w:ascii="宋体" w:eastAsia="宋体" w:hAnsi="宋体"/>
          <w:color w:val="auto"/>
        </w:rPr>
      </w:pPr>
      <w:r>
        <w:rPr>
          <w:rFonts w:ascii="宋体" w:eastAsia="宋体" w:hAnsi="宋体" w:hint="eastAsia"/>
          <w:color w:val="auto"/>
        </w:rPr>
        <w:t>6.招标文件的解释</w:t>
      </w:r>
    </w:p>
    <w:p w:rsidR="00284131" w:rsidRDefault="00DA488A">
      <w:pPr>
        <w:spacing w:line="454" w:lineRule="exact"/>
        <w:rPr>
          <w:rFonts w:ascii="宋体" w:eastAsia="宋体" w:hAnsi="宋体"/>
          <w:color w:val="auto"/>
        </w:rPr>
      </w:pPr>
      <w:r>
        <w:rPr>
          <w:rFonts w:ascii="宋体" w:eastAsia="宋体" w:hAnsi="宋体" w:hint="eastAsia"/>
          <w:bCs/>
          <w:color w:val="auto"/>
        </w:rPr>
        <w:t>6.1</w:t>
      </w:r>
      <w:r>
        <w:rPr>
          <w:rFonts w:ascii="宋体" w:eastAsia="宋体" w:hAnsi="宋体" w:hint="eastAsia"/>
          <w:color w:val="auto"/>
        </w:rPr>
        <w:t>招标文件需求部分（投标供应商资格要求、项目需求）由招标人解释，其它部分由招标代理机构解释。</w:t>
      </w:r>
    </w:p>
    <w:p w:rsidR="00284131" w:rsidRDefault="00DA488A">
      <w:pPr>
        <w:spacing w:line="454" w:lineRule="exact"/>
        <w:rPr>
          <w:rFonts w:ascii="宋体" w:eastAsia="宋体" w:hAnsi="宋体"/>
          <w:color w:val="auto"/>
        </w:rPr>
      </w:pPr>
      <w:r>
        <w:rPr>
          <w:rFonts w:ascii="宋体" w:eastAsia="宋体" w:hAnsi="宋体"/>
          <w:color w:val="auto"/>
        </w:rPr>
        <w:t>二、</w:t>
      </w:r>
      <w:r>
        <w:rPr>
          <w:rFonts w:ascii="宋体" w:eastAsia="宋体" w:hAnsi="宋体" w:hint="eastAsia"/>
          <w:color w:val="auto"/>
        </w:rPr>
        <w:t>招标文件</w:t>
      </w:r>
    </w:p>
    <w:p w:rsidR="00284131" w:rsidRDefault="00DA488A">
      <w:pPr>
        <w:spacing w:line="454" w:lineRule="exact"/>
        <w:rPr>
          <w:rFonts w:ascii="宋体" w:eastAsia="宋体" w:hAnsi="宋体"/>
          <w:b/>
          <w:bCs/>
          <w:color w:val="auto"/>
        </w:rPr>
      </w:pPr>
      <w:bookmarkStart w:id="22" w:name="_Toc20823282"/>
      <w:bookmarkStart w:id="23" w:name="_Toc513029210"/>
      <w:bookmarkStart w:id="24" w:name="_Toc16938526"/>
      <w:r>
        <w:rPr>
          <w:rFonts w:ascii="宋体" w:eastAsia="宋体" w:hAnsi="宋体" w:hint="eastAsia"/>
          <w:color w:val="auto"/>
        </w:rPr>
        <w:t>1.招标文件构成</w:t>
      </w:r>
      <w:bookmarkEnd w:id="22"/>
      <w:bookmarkEnd w:id="23"/>
      <w:bookmarkEnd w:id="24"/>
    </w:p>
    <w:p w:rsidR="00284131" w:rsidRDefault="00DA488A">
      <w:pPr>
        <w:spacing w:line="454" w:lineRule="exact"/>
        <w:rPr>
          <w:rFonts w:ascii="宋体" w:eastAsia="宋体" w:hAnsi="宋体"/>
          <w:color w:val="auto"/>
        </w:rPr>
      </w:pPr>
      <w:r>
        <w:rPr>
          <w:rFonts w:ascii="宋体" w:eastAsia="宋体" w:hAnsi="宋体" w:hint="eastAsia"/>
          <w:bCs/>
          <w:color w:val="auto"/>
        </w:rPr>
        <w:t>1.1</w:t>
      </w:r>
      <w:r>
        <w:rPr>
          <w:rFonts w:ascii="宋体" w:eastAsia="宋体" w:hAnsi="宋体" w:hint="eastAsia"/>
          <w:color w:val="auto"/>
        </w:rPr>
        <w:t xml:space="preserve"> 招标文件由以下部分组成：</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（1）投标公告</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lastRenderedPageBreak/>
        <w:t>（2）投标供应商须知</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（3）项目需求</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（4）评审方法和评审标准</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（5）合同主要条款</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（6）合同授予</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（7）质疑与投诉</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（8）投标文件组成及格式</w:t>
      </w:r>
    </w:p>
    <w:p w:rsidR="00284131" w:rsidRDefault="00DA488A">
      <w:pPr>
        <w:spacing w:line="454" w:lineRule="exact"/>
        <w:rPr>
          <w:rFonts w:ascii="宋体" w:eastAsia="宋体" w:hAnsi="宋体"/>
          <w:color w:val="auto"/>
        </w:rPr>
      </w:pPr>
      <w:r>
        <w:rPr>
          <w:rFonts w:ascii="宋体" w:eastAsia="宋体" w:hAnsi="宋体" w:hint="eastAsia"/>
          <w:color w:val="auto"/>
        </w:rPr>
        <w:t>请仔细检查招标文件是否齐全，如有</w:t>
      </w:r>
      <w:proofErr w:type="gramStart"/>
      <w:r>
        <w:rPr>
          <w:rFonts w:ascii="宋体" w:eastAsia="宋体" w:hAnsi="宋体" w:hint="eastAsia"/>
          <w:color w:val="auto"/>
        </w:rPr>
        <w:t>缺漏请</w:t>
      </w:r>
      <w:proofErr w:type="gramEnd"/>
      <w:r>
        <w:rPr>
          <w:rFonts w:ascii="宋体" w:eastAsia="宋体" w:hAnsi="宋体" w:hint="eastAsia"/>
          <w:color w:val="auto"/>
        </w:rPr>
        <w:t>立即与</w:t>
      </w:r>
      <w:r>
        <w:rPr>
          <w:rFonts w:ascii="宋体" w:eastAsia="宋体" w:hAnsi="宋体" w:hint="eastAsia"/>
          <w:bCs/>
          <w:color w:val="auto"/>
        </w:rPr>
        <w:t>招标人或招标代理机构</w:t>
      </w:r>
      <w:r>
        <w:rPr>
          <w:rFonts w:ascii="宋体" w:eastAsia="宋体" w:hAnsi="宋体" w:hint="eastAsia"/>
          <w:color w:val="auto"/>
        </w:rPr>
        <w:t>联系解决。</w:t>
      </w:r>
    </w:p>
    <w:p w:rsidR="00284131" w:rsidRDefault="00DA488A">
      <w:pPr>
        <w:spacing w:line="454" w:lineRule="exact"/>
        <w:rPr>
          <w:rFonts w:ascii="宋体" w:eastAsia="宋体" w:hAnsi="宋体"/>
          <w:color w:val="auto"/>
        </w:rPr>
      </w:pPr>
      <w:r>
        <w:rPr>
          <w:rFonts w:ascii="宋体" w:eastAsia="宋体" w:hAnsi="宋体" w:hint="eastAsia"/>
          <w:bCs/>
          <w:color w:val="auto"/>
        </w:rPr>
        <w:t>1.2</w:t>
      </w:r>
      <w:r>
        <w:rPr>
          <w:rFonts w:ascii="宋体" w:eastAsia="宋体" w:hAnsi="宋体" w:hint="eastAsia"/>
          <w:color w:val="auto"/>
        </w:rPr>
        <w:t>投标供应商应认真阅读招标文件中所有的事项、格式、条款和规范等要求。按招标文件要求和规定编制投标文件，并保证所提供的全部资料的真实性，以使其投标文件对招标文件</w:t>
      </w:r>
      <w:proofErr w:type="gramStart"/>
      <w:r>
        <w:rPr>
          <w:rFonts w:ascii="宋体" w:eastAsia="宋体" w:hAnsi="宋体" w:hint="eastAsia"/>
          <w:color w:val="auto"/>
        </w:rPr>
        <w:t>作出</w:t>
      </w:r>
      <w:proofErr w:type="gramEnd"/>
      <w:r>
        <w:rPr>
          <w:rFonts w:ascii="宋体" w:eastAsia="宋体" w:hAnsi="宋体" w:hint="eastAsia"/>
          <w:color w:val="auto"/>
        </w:rPr>
        <w:t>实质性响应，否则其风险由投标供应商自行承担。</w:t>
      </w:r>
    </w:p>
    <w:p w:rsidR="00284131" w:rsidRDefault="00DA488A">
      <w:pPr>
        <w:spacing w:line="454" w:lineRule="exact"/>
        <w:rPr>
          <w:rFonts w:ascii="宋体" w:eastAsia="宋体" w:hAnsi="宋体"/>
          <w:b/>
          <w:bCs/>
          <w:color w:val="auto"/>
        </w:rPr>
      </w:pPr>
      <w:bookmarkStart w:id="25" w:name="_Toc462564070"/>
      <w:bookmarkStart w:id="26" w:name="_Toc16938527"/>
      <w:bookmarkStart w:id="27" w:name="_Toc20823283"/>
      <w:bookmarkStart w:id="28" w:name="_Toc513029211"/>
      <w:r>
        <w:rPr>
          <w:rFonts w:ascii="宋体" w:eastAsia="宋体" w:hAnsi="宋体" w:hint="eastAsia"/>
          <w:color w:val="auto"/>
        </w:rPr>
        <w:t>2.招标文件的澄清</w:t>
      </w:r>
      <w:bookmarkEnd w:id="25"/>
      <w:bookmarkEnd w:id="26"/>
      <w:bookmarkEnd w:id="27"/>
      <w:bookmarkEnd w:id="28"/>
    </w:p>
    <w:p w:rsidR="00284131" w:rsidRDefault="00DA488A">
      <w:pPr>
        <w:spacing w:line="454" w:lineRule="exact"/>
        <w:rPr>
          <w:rFonts w:ascii="宋体" w:eastAsia="宋体" w:hAnsi="宋体"/>
          <w:color w:val="auto"/>
        </w:rPr>
      </w:pPr>
      <w:r>
        <w:rPr>
          <w:rFonts w:ascii="宋体" w:eastAsia="宋体" w:hAnsi="宋体" w:hint="eastAsia"/>
          <w:bCs/>
          <w:color w:val="auto"/>
        </w:rPr>
        <w:t>2.1</w:t>
      </w:r>
      <w:r>
        <w:rPr>
          <w:rFonts w:ascii="宋体" w:eastAsia="宋体" w:hAnsi="宋体" w:hint="eastAsia"/>
          <w:color w:val="auto"/>
        </w:rPr>
        <w:t>任何要求对招标文件进行澄清的投标供应商，应在提交投标文件截止时间十日前按招标公告中的通讯地址，以书面形式通知招标人或招标代理机构。招标人或招标代理机构有权对发出的招标文件进行必要的澄清或修改。</w:t>
      </w:r>
    </w:p>
    <w:p w:rsidR="00284131" w:rsidRDefault="00DA488A">
      <w:pPr>
        <w:spacing w:line="454" w:lineRule="exact"/>
        <w:rPr>
          <w:rFonts w:ascii="宋体" w:eastAsia="宋体" w:hAnsi="宋体"/>
          <w:color w:val="auto"/>
        </w:rPr>
      </w:pPr>
      <w:r>
        <w:rPr>
          <w:rFonts w:ascii="宋体" w:eastAsia="宋体" w:hAnsi="宋体" w:hint="eastAsia"/>
          <w:color w:val="auto"/>
        </w:rPr>
        <w:t>2.2</w:t>
      </w:r>
      <w:r>
        <w:rPr>
          <w:rFonts w:ascii="宋体" w:eastAsia="宋体" w:hAnsi="宋体" w:hint="eastAsia"/>
          <w:bCs/>
          <w:color w:val="auto"/>
        </w:rPr>
        <w:t>招标人</w:t>
      </w:r>
      <w:r>
        <w:rPr>
          <w:rFonts w:ascii="宋体" w:eastAsia="宋体" w:hAnsi="宋体" w:hint="eastAsia"/>
          <w:color w:val="auto"/>
        </w:rPr>
        <w:t>可以视采购项目的具体情况，组织投标供应商进行现场考察或召开答疑会，但不单独或分别组织只有一个投标供应商参加的现场考察和答疑会。</w:t>
      </w:r>
    </w:p>
    <w:p w:rsidR="00284131" w:rsidRDefault="00DA488A">
      <w:pPr>
        <w:spacing w:line="454" w:lineRule="exact"/>
        <w:rPr>
          <w:rFonts w:ascii="宋体" w:eastAsia="宋体" w:hAnsi="宋体"/>
          <w:b/>
          <w:bCs/>
          <w:color w:val="auto"/>
        </w:rPr>
      </w:pPr>
      <w:bookmarkStart w:id="29" w:name="_Toc20823284"/>
      <w:bookmarkStart w:id="30" w:name="_Toc16938528"/>
      <w:bookmarkStart w:id="31" w:name="_Toc513029212"/>
      <w:bookmarkStart w:id="32" w:name="_Toc462564071"/>
      <w:r>
        <w:rPr>
          <w:rFonts w:ascii="宋体" w:eastAsia="宋体" w:hAnsi="宋体" w:hint="eastAsia"/>
          <w:color w:val="auto"/>
        </w:rPr>
        <w:t>3.招标文件的修改</w:t>
      </w:r>
      <w:bookmarkEnd w:id="29"/>
      <w:bookmarkEnd w:id="30"/>
      <w:bookmarkEnd w:id="31"/>
      <w:bookmarkEnd w:id="32"/>
    </w:p>
    <w:p w:rsidR="00284131" w:rsidRDefault="00DA488A">
      <w:pPr>
        <w:spacing w:line="454" w:lineRule="exact"/>
        <w:rPr>
          <w:rFonts w:ascii="宋体" w:eastAsia="宋体" w:hAnsi="宋体"/>
          <w:color w:val="auto"/>
        </w:rPr>
      </w:pPr>
      <w:r>
        <w:rPr>
          <w:rFonts w:ascii="宋体" w:eastAsia="宋体" w:hAnsi="宋体" w:hint="eastAsia"/>
          <w:color w:val="auto"/>
        </w:rPr>
        <w:t>3.1 在投标文件提交截止时间前，招标人或招标代理机构可以对招标文件进行修改, 澄清或者修改的内容作为招标文件的组成部分。</w:t>
      </w:r>
    </w:p>
    <w:p w:rsidR="00284131" w:rsidRDefault="00DA488A">
      <w:pPr>
        <w:spacing w:line="454" w:lineRule="exact"/>
        <w:rPr>
          <w:rFonts w:ascii="宋体" w:eastAsia="宋体" w:hAnsi="宋体"/>
          <w:color w:val="auto"/>
        </w:rPr>
      </w:pPr>
      <w:r>
        <w:rPr>
          <w:rFonts w:ascii="宋体" w:eastAsia="宋体" w:hAnsi="宋体" w:hint="eastAsia"/>
          <w:color w:val="auto"/>
        </w:rPr>
        <w:t>3.2 招标人或招标代理机构有权按照法定的要求推迟投标文件提交截止日期和开标日期。</w:t>
      </w:r>
    </w:p>
    <w:p w:rsidR="00284131" w:rsidRDefault="00DA488A">
      <w:pPr>
        <w:spacing w:line="454" w:lineRule="exact"/>
        <w:rPr>
          <w:rFonts w:ascii="宋体" w:eastAsia="宋体" w:hAnsi="宋体"/>
          <w:color w:val="auto"/>
        </w:rPr>
      </w:pPr>
      <w:r>
        <w:rPr>
          <w:rFonts w:ascii="宋体" w:eastAsia="宋体" w:hAnsi="宋体" w:hint="eastAsia"/>
          <w:color w:val="auto"/>
        </w:rPr>
        <w:t>3.3 招标文件的修改将在</w:t>
      </w:r>
      <w:proofErr w:type="gramStart"/>
      <w:r>
        <w:rPr>
          <w:rFonts w:ascii="宋体" w:eastAsia="宋体" w:hAnsi="宋体" w:hint="eastAsia"/>
          <w:color w:val="auto"/>
        </w:rPr>
        <w:t>江苏航运职业技术学院官网公布</w:t>
      </w:r>
      <w:proofErr w:type="gramEnd"/>
      <w:r>
        <w:rPr>
          <w:rFonts w:ascii="宋体" w:eastAsia="宋体" w:hAnsi="宋体" w:hint="eastAsia"/>
          <w:color w:val="auto"/>
        </w:rPr>
        <w:t>，补充文件将作为招标文件的组成部分，并对投标供应商具有约束力。</w:t>
      </w:r>
    </w:p>
    <w:p w:rsidR="00284131" w:rsidRDefault="00DA488A">
      <w:pPr>
        <w:spacing w:line="454" w:lineRule="exact"/>
        <w:rPr>
          <w:rFonts w:ascii="宋体" w:eastAsia="宋体" w:hAnsi="宋体"/>
          <w:b/>
          <w:bCs/>
          <w:color w:val="auto"/>
        </w:rPr>
      </w:pPr>
      <w:r>
        <w:rPr>
          <w:rFonts w:ascii="宋体" w:eastAsia="宋体" w:hAnsi="宋体" w:hint="eastAsia"/>
          <w:b/>
          <w:bCs/>
          <w:color w:val="auto"/>
        </w:rPr>
        <w:t>4.</w:t>
      </w:r>
      <w:r>
        <w:rPr>
          <w:rFonts w:ascii="宋体" w:eastAsia="宋体" w:hAnsi="宋体"/>
          <w:b/>
          <w:bCs/>
          <w:color w:val="auto"/>
        </w:rPr>
        <w:t xml:space="preserve"> </w:t>
      </w:r>
      <w:r>
        <w:rPr>
          <w:rFonts w:ascii="宋体" w:eastAsia="宋体" w:hAnsi="宋体" w:hint="eastAsia"/>
          <w:b/>
          <w:bCs/>
          <w:color w:val="auto"/>
        </w:rPr>
        <w:t>在投标文件提交截止日期，招标人对招标文件进行澄清或者修改的，通过</w:t>
      </w:r>
      <w:proofErr w:type="gramStart"/>
      <w:r>
        <w:rPr>
          <w:rFonts w:ascii="宋体" w:eastAsia="宋体" w:hAnsi="宋体" w:hint="eastAsia"/>
          <w:b/>
          <w:bCs/>
          <w:color w:val="auto"/>
        </w:rPr>
        <w:t>江苏航运职业技术学院官网发布</w:t>
      </w:r>
      <w:proofErr w:type="gramEnd"/>
      <w:r>
        <w:rPr>
          <w:rFonts w:ascii="宋体" w:eastAsia="宋体" w:hAnsi="宋体" w:hint="eastAsia"/>
          <w:b/>
          <w:bCs/>
          <w:color w:val="auto"/>
        </w:rPr>
        <w:t>澄清公告或者修改的内容。澄清或者修改的内容以所发布的本项目的“更正（澄清）公告”的形式通知所有获取招标文件的潜在投标供应商。请各潜在投标供应商在</w:t>
      </w:r>
      <w:proofErr w:type="gramStart"/>
      <w:r>
        <w:rPr>
          <w:rFonts w:ascii="宋体" w:eastAsia="宋体" w:hAnsi="宋体" w:hint="eastAsia"/>
          <w:b/>
          <w:bCs/>
          <w:color w:val="auto"/>
        </w:rPr>
        <w:t>江苏航运职业技术学院官网自行</w:t>
      </w:r>
      <w:proofErr w:type="gramEnd"/>
      <w:r>
        <w:rPr>
          <w:rFonts w:ascii="宋体" w:eastAsia="宋体" w:hAnsi="宋体" w:hint="eastAsia"/>
          <w:b/>
          <w:bCs/>
          <w:color w:val="auto"/>
        </w:rPr>
        <w:t>下载。</w:t>
      </w:r>
    </w:p>
    <w:p w:rsidR="00284131" w:rsidRDefault="00DA488A">
      <w:pPr>
        <w:spacing w:line="454" w:lineRule="exact"/>
        <w:rPr>
          <w:rFonts w:ascii="宋体" w:eastAsia="宋体" w:hAnsi="宋体"/>
          <w:color w:val="auto"/>
        </w:rPr>
      </w:pPr>
      <w:r>
        <w:rPr>
          <w:rFonts w:ascii="宋体" w:eastAsia="宋体" w:hAnsi="宋体" w:hint="eastAsia"/>
          <w:color w:val="auto"/>
        </w:rPr>
        <w:lastRenderedPageBreak/>
        <w:t>5.投标供应商对招标人提供的招标文件所做出的推论、解释和结论，招标人概不负责。投标供应商由于对招标文件的任何推论和误解以及招标人对有关问题的口头解释所造成的后果，均由各潜在投标供应商自负。</w:t>
      </w:r>
    </w:p>
    <w:p w:rsidR="00284131" w:rsidRDefault="00DA488A">
      <w:pPr>
        <w:spacing w:line="454" w:lineRule="exact"/>
        <w:rPr>
          <w:rFonts w:ascii="宋体" w:eastAsia="宋体" w:hAnsi="宋体"/>
          <w:color w:val="auto"/>
        </w:rPr>
      </w:pPr>
      <w:r>
        <w:rPr>
          <w:rFonts w:ascii="宋体" w:eastAsia="宋体" w:hAnsi="宋体"/>
          <w:color w:val="auto"/>
        </w:rPr>
        <w:t>三、投标项目涉及到的现场勘察</w:t>
      </w:r>
    </w:p>
    <w:p w:rsidR="00284131" w:rsidRDefault="00DA488A">
      <w:pPr>
        <w:spacing w:line="454" w:lineRule="exact"/>
        <w:rPr>
          <w:rFonts w:ascii="宋体" w:eastAsia="宋体" w:hAnsi="宋体"/>
          <w:color w:val="auto"/>
        </w:rPr>
      </w:pPr>
      <w:r>
        <w:rPr>
          <w:rFonts w:ascii="宋体" w:eastAsia="宋体" w:hAnsi="宋体"/>
          <w:color w:val="auto"/>
        </w:rPr>
        <w:t>1、招标文件所提供的项目相关数据仅做参考，根据自身需要，</w:t>
      </w:r>
      <w:r>
        <w:rPr>
          <w:rFonts w:ascii="宋体" w:eastAsia="宋体" w:hAnsi="宋体" w:hint="eastAsia"/>
          <w:color w:val="auto"/>
        </w:rPr>
        <w:t>投标供应商</w:t>
      </w:r>
      <w:r>
        <w:rPr>
          <w:rFonts w:ascii="宋体" w:eastAsia="宋体" w:hAnsi="宋体"/>
          <w:color w:val="auto"/>
        </w:rPr>
        <w:t>可在投标文件递交之日前对有关现场和周围环境进行勘察，以获取编制投标文件和签署合同所需的信息。勘察现场所发生的费用由投标供应商</w:t>
      </w:r>
      <w:r>
        <w:rPr>
          <w:rFonts w:ascii="宋体" w:eastAsia="宋体" w:hAnsi="宋体" w:hint="eastAsia"/>
          <w:color w:val="auto"/>
        </w:rPr>
        <w:t>自行</w:t>
      </w:r>
      <w:r>
        <w:rPr>
          <w:rFonts w:ascii="宋体" w:eastAsia="宋体" w:hAnsi="宋体"/>
          <w:color w:val="auto"/>
        </w:rPr>
        <w:t>承担。</w:t>
      </w:r>
    </w:p>
    <w:p w:rsidR="00284131" w:rsidRDefault="00DA488A">
      <w:pPr>
        <w:spacing w:line="454" w:lineRule="exact"/>
        <w:rPr>
          <w:rFonts w:ascii="宋体" w:eastAsia="宋体" w:hAnsi="宋体"/>
          <w:color w:val="auto"/>
        </w:rPr>
      </w:pPr>
      <w:r>
        <w:rPr>
          <w:rFonts w:ascii="宋体" w:eastAsia="宋体" w:hAnsi="宋体"/>
          <w:color w:val="auto"/>
        </w:rPr>
        <w:t>2、</w:t>
      </w:r>
      <w:r>
        <w:rPr>
          <w:rFonts w:ascii="宋体" w:eastAsia="宋体" w:hAnsi="宋体" w:hint="eastAsia"/>
          <w:color w:val="auto"/>
        </w:rPr>
        <w:t>招标人</w:t>
      </w:r>
      <w:r>
        <w:rPr>
          <w:rFonts w:ascii="宋体" w:eastAsia="宋体" w:hAnsi="宋体"/>
          <w:color w:val="auto"/>
        </w:rPr>
        <w:t>向投标供应商提供的有关现场的资料和数据，是</w:t>
      </w:r>
      <w:r>
        <w:rPr>
          <w:rFonts w:ascii="宋体" w:eastAsia="宋体" w:hAnsi="宋体" w:hint="eastAsia"/>
          <w:color w:val="auto"/>
        </w:rPr>
        <w:t>招标人</w:t>
      </w:r>
      <w:r>
        <w:rPr>
          <w:rFonts w:ascii="宋体" w:eastAsia="宋体" w:hAnsi="宋体"/>
          <w:color w:val="auto"/>
        </w:rPr>
        <w:t>现有的并认为能使投标供应商可利用的资料。</w:t>
      </w:r>
      <w:r>
        <w:rPr>
          <w:rFonts w:ascii="宋体" w:eastAsia="宋体" w:hAnsi="宋体" w:hint="eastAsia"/>
          <w:color w:val="auto"/>
        </w:rPr>
        <w:t>招标人</w:t>
      </w:r>
      <w:r>
        <w:rPr>
          <w:rFonts w:ascii="宋体" w:eastAsia="宋体" w:hAnsi="宋体"/>
          <w:color w:val="auto"/>
        </w:rPr>
        <w:t>对投标供应商由此而做出的推论、理解和结论概不负责。</w:t>
      </w:r>
    </w:p>
    <w:p w:rsidR="00284131" w:rsidRDefault="00DA488A">
      <w:pPr>
        <w:spacing w:line="454" w:lineRule="exact"/>
        <w:rPr>
          <w:rFonts w:ascii="宋体" w:eastAsia="宋体" w:hAnsi="宋体"/>
          <w:color w:val="auto"/>
        </w:rPr>
      </w:pPr>
      <w:r>
        <w:rPr>
          <w:rFonts w:ascii="宋体" w:eastAsia="宋体" w:hAnsi="宋体"/>
          <w:color w:val="auto"/>
        </w:rPr>
        <w:t>3、经</w:t>
      </w:r>
      <w:r>
        <w:rPr>
          <w:rFonts w:ascii="宋体" w:eastAsia="宋体" w:hAnsi="宋体" w:hint="eastAsia"/>
          <w:color w:val="auto"/>
        </w:rPr>
        <w:t>招标人</w:t>
      </w:r>
      <w:r>
        <w:rPr>
          <w:rFonts w:ascii="宋体" w:eastAsia="宋体" w:hAnsi="宋体"/>
          <w:color w:val="auto"/>
        </w:rPr>
        <w:t>允许，投标供应商可为勘察目的进入</w:t>
      </w:r>
      <w:r>
        <w:rPr>
          <w:rFonts w:ascii="宋体" w:eastAsia="宋体" w:hAnsi="宋体" w:hint="eastAsia"/>
          <w:color w:val="auto"/>
        </w:rPr>
        <w:t>招标人</w:t>
      </w:r>
      <w:r>
        <w:rPr>
          <w:rFonts w:ascii="宋体" w:eastAsia="宋体" w:hAnsi="宋体"/>
          <w:color w:val="auto"/>
        </w:rPr>
        <w:t>的项目现场，但</w:t>
      </w:r>
      <w:r>
        <w:rPr>
          <w:rFonts w:ascii="宋体" w:eastAsia="宋体" w:hAnsi="宋体" w:hint="eastAsia"/>
          <w:color w:val="auto"/>
        </w:rPr>
        <w:t>投标供应商</w:t>
      </w:r>
      <w:r>
        <w:rPr>
          <w:rFonts w:ascii="宋体" w:eastAsia="宋体" w:hAnsi="宋体"/>
          <w:color w:val="auto"/>
        </w:rPr>
        <w:t>不得因此使</w:t>
      </w:r>
      <w:r>
        <w:rPr>
          <w:rFonts w:ascii="宋体" w:eastAsia="宋体" w:hAnsi="宋体" w:hint="eastAsia"/>
          <w:color w:val="auto"/>
        </w:rPr>
        <w:t>招标人</w:t>
      </w:r>
      <w:r>
        <w:rPr>
          <w:rFonts w:ascii="宋体" w:eastAsia="宋体" w:hAnsi="宋体"/>
          <w:color w:val="auto"/>
        </w:rPr>
        <w:t>承担</w:t>
      </w:r>
      <w:r>
        <w:rPr>
          <w:rFonts w:ascii="宋体" w:eastAsia="宋体" w:hAnsi="宋体" w:cs="宋体"/>
          <w:color w:val="auto"/>
        </w:rPr>
        <w:t>有关</w:t>
      </w:r>
      <w:r>
        <w:rPr>
          <w:rFonts w:ascii="宋体" w:eastAsia="宋体" w:hAnsi="宋体"/>
          <w:color w:val="auto"/>
        </w:rPr>
        <w:t>的责任和蒙受损失。投标供应商应承担勘察现场的责任和风险。</w:t>
      </w:r>
    </w:p>
    <w:p w:rsidR="00284131" w:rsidRDefault="00DA488A">
      <w:pPr>
        <w:spacing w:line="454" w:lineRule="exact"/>
        <w:rPr>
          <w:rFonts w:ascii="宋体" w:eastAsia="宋体" w:hAnsi="宋体"/>
          <w:color w:val="auto"/>
        </w:rPr>
      </w:pPr>
      <w:r>
        <w:rPr>
          <w:rFonts w:ascii="宋体" w:eastAsia="宋体" w:hAnsi="宋体"/>
          <w:color w:val="auto"/>
        </w:rPr>
        <w:t>4、</w:t>
      </w:r>
      <w:r>
        <w:rPr>
          <w:rFonts w:ascii="宋体" w:eastAsia="宋体" w:hAnsi="宋体"/>
          <w:b/>
          <w:bCs/>
          <w:color w:val="auto"/>
        </w:rPr>
        <w:t>投标供应商</w:t>
      </w:r>
      <w:r>
        <w:rPr>
          <w:rFonts w:ascii="宋体" w:eastAsia="宋体" w:hAnsi="宋体" w:hint="eastAsia"/>
          <w:b/>
          <w:bCs/>
          <w:color w:val="auto"/>
        </w:rPr>
        <w:t>自行</w:t>
      </w:r>
      <w:r>
        <w:rPr>
          <w:rFonts w:ascii="宋体" w:eastAsia="宋体" w:hAnsi="宋体"/>
          <w:b/>
          <w:bCs/>
          <w:color w:val="auto"/>
        </w:rPr>
        <w:t>踏勘</w:t>
      </w:r>
      <w:r>
        <w:rPr>
          <w:rFonts w:ascii="宋体" w:eastAsia="宋体" w:hAnsi="宋体" w:hint="eastAsia"/>
          <w:b/>
          <w:bCs/>
          <w:color w:val="auto"/>
        </w:rPr>
        <w:t>项目</w:t>
      </w:r>
      <w:r>
        <w:rPr>
          <w:rFonts w:ascii="宋体" w:eastAsia="宋体" w:hAnsi="宋体"/>
          <w:b/>
          <w:bCs/>
          <w:color w:val="auto"/>
        </w:rPr>
        <w:t>现场。在现场</w:t>
      </w:r>
      <w:r>
        <w:rPr>
          <w:rFonts w:ascii="宋体" w:eastAsia="宋体" w:hAnsi="宋体" w:hint="eastAsia"/>
          <w:b/>
          <w:bCs/>
          <w:color w:val="auto"/>
        </w:rPr>
        <w:t>踏勘</w:t>
      </w:r>
      <w:r>
        <w:rPr>
          <w:rFonts w:ascii="宋体" w:eastAsia="宋体" w:hAnsi="宋体"/>
          <w:b/>
          <w:bCs/>
          <w:color w:val="auto"/>
        </w:rPr>
        <w:t>时，熟悉</w:t>
      </w:r>
      <w:r>
        <w:rPr>
          <w:rFonts w:ascii="宋体" w:eastAsia="宋体" w:hAnsi="宋体" w:hint="eastAsia"/>
          <w:b/>
          <w:bCs/>
          <w:color w:val="auto"/>
        </w:rPr>
        <w:t>服务</w:t>
      </w:r>
      <w:r>
        <w:rPr>
          <w:rFonts w:ascii="宋体" w:eastAsia="宋体" w:hAnsi="宋体"/>
          <w:b/>
          <w:bCs/>
          <w:color w:val="auto"/>
        </w:rPr>
        <w:t>现场、现场周围交通道路等情况，以获得一切可能影响其投标的直接资料。投标供应商中标后，不得以不完全了解现场情况为理由而向</w:t>
      </w:r>
      <w:r>
        <w:rPr>
          <w:rFonts w:ascii="宋体" w:eastAsia="宋体" w:hAnsi="宋体" w:hint="eastAsia"/>
          <w:b/>
          <w:bCs/>
          <w:color w:val="auto"/>
        </w:rPr>
        <w:t>招标人</w:t>
      </w:r>
      <w:r>
        <w:rPr>
          <w:rFonts w:ascii="宋体" w:eastAsia="宋体" w:hAnsi="宋体"/>
          <w:b/>
          <w:bCs/>
          <w:color w:val="auto"/>
        </w:rPr>
        <w:t>提出任何索赔的要求，对此</w:t>
      </w:r>
      <w:r>
        <w:rPr>
          <w:rFonts w:ascii="宋体" w:eastAsia="宋体" w:hAnsi="宋体" w:hint="eastAsia"/>
          <w:b/>
          <w:bCs/>
          <w:color w:val="auto"/>
        </w:rPr>
        <w:t>招标人</w:t>
      </w:r>
      <w:r>
        <w:rPr>
          <w:rFonts w:ascii="宋体" w:eastAsia="宋体" w:hAnsi="宋体"/>
          <w:b/>
          <w:bCs/>
          <w:color w:val="auto"/>
        </w:rPr>
        <w:t>不承担任何责任并将不作任何答复与考虑。</w:t>
      </w:r>
      <w:r>
        <w:rPr>
          <w:rFonts w:ascii="宋体" w:eastAsia="宋体" w:hAnsi="宋体" w:hint="eastAsia"/>
          <w:b/>
          <w:bCs/>
          <w:color w:val="auto"/>
        </w:rPr>
        <w:t>踏勘现场费用投标供应商自行承担。</w:t>
      </w:r>
    </w:p>
    <w:p w:rsidR="00284131" w:rsidRDefault="00DA488A">
      <w:pPr>
        <w:spacing w:line="454" w:lineRule="exact"/>
        <w:rPr>
          <w:rFonts w:ascii="宋体" w:eastAsia="宋体" w:hAnsi="宋体"/>
          <w:color w:val="auto"/>
        </w:rPr>
      </w:pPr>
      <w:r>
        <w:rPr>
          <w:rFonts w:ascii="宋体" w:eastAsia="宋体" w:hAnsi="宋体"/>
          <w:color w:val="auto"/>
        </w:rPr>
        <w:t>四、</w:t>
      </w:r>
      <w:r>
        <w:rPr>
          <w:rFonts w:ascii="宋体" w:eastAsia="宋体" w:hAnsi="宋体" w:hint="eastAsia"/>
          <w:color w:val="auto"/>
        </w:rPr>
        <w:t>投标文件的编制</w:t>
      </w:r>
    </w:p>
    <w:p w:rsidR="00284131" w:rsidRDefault="00DA488A">
      <w:pPr>
        <w:spacing w:line="454" w:lineRule="exact"/>
        <w:rPr>
          <w:rFonts w:ascii="宋体" w:eastAsia="宋体" w:hAnsi="宋体"/>
          <w:color w:val="auto"/>
        </w:rPr>
      </w:pPr>
      <w:bookmarkStart w:id="33" w:name="_Toc513029214"/>
      <w:bookmarkStart w:id="34" w:name="_Toc20823286"/>
      <w:bookmarkStart w:id="35" w:name="_Toc16938530"/>
      <w:bookmarkStart w:id="36" w:name="_Toc462564073"/>
      <w:r>
        <w:rPr>
          <w:rFonts w:ascii="宋体" w:eastAsia="宋体" w:hAnsi="宋体" w:hint="eastAsia"/>
          <w:color w:val="auto"/>
        </w:rPr>
        <w:t>1.投标文件的语言及度量衡单位</w:t>
      </w:r>
      <w:bookmarkEnd w:id="33"/>
      <w:bookmarkEnd w:id="34"/>
      <w:bookmarkEnd w:id="35"/>
      <w:bookmarkEnd w:id="36"/>
    </w:p>
    <w:p w:rsidR="00284131" w:rsidRDefault="00DA488A">
      <w:pPr>
        <w:spacing w:line="454" w:lineRule="exact"/>
        <w:rPr>
          <w:rFonts w:ascii="宋体" w:eastAsia="宋体" w:hAnsi="宋体"/>
          <w:color w:val="auto"/>
        </w:rPr>
      </w:pPr>
      <w:r>
        <w:rPr>
          <w:rFonts w:ascii="宋体" w:eastAsia="宋体" w:hAnsi="宋体" w:hint="eastAsia"/>
          <w:color w:val="auto"/>
        </w:rPr>
        <w:t>1.1投标供应商提交的投标文件以及投标供应商与招标人或招标代理机构就有关投标的所有来往通知、函件和文件均应使用简体中文。</w:t>
      </w:r>
    </w:p>
    <w:p w:rsidR="00284131" w:rsidRDefault="00DA488A">
      <w:pPr>
        <w:spacing w:line="454" w:lineRule="exact"/>
        <w:rPr>
          <w:rFonts w:ascii="宋体" w:eastAsia="宋体" w:hAnsi="宋体"/>
          <w:color w:val="auto"/>
        </w:rPr>
      </w:pPr>
      <w:r>
        <w:rPr>
          <w:rFonts w:ascii="宋体" w:eastAsia="宋体" w:hAnsi="宋体" w:hint="eastAsia"/>
          <w:color w:val="auto"/>
        </w:rPr>
        <w:t>1.2 除技术性能另有规定外，投标文件所使用的度量衡单位，均须采用国家法定计量单位。</w:t>
      </w:r>
    </w:p>
    <w:p w:rsidR="00284131" w:rsidRDefault="00DA488A">
      <w:pPr>
        <w:spacing w:line="454" w:lineRule="exact"/>
        <w:rPr>
          <w:rFonts w:ascii="宋体" w:eastAsia="宋体" w:hAnsi="宋体"/>
          <w:color w:val="auto"/>
        </w:rPr>
      </w:pPr>
      <w:bookmarkStart w:id="37" w:name="_Toc462564074"/>
      <w:bookmarkStart w:id="38" w:name="_Toc20823287"/>
      <w:bookmarkStart w:id="39" w:name="_Toc16938531"/>
      <w:bookmarkStart w:id="40" w:name="_Toc513029215"/>
      <w:r>
        <w:rPr>
          <w:rFonts w:ascii="宋体" w:eastAsia="宋体" w:hAnsi="宋体" w:hint="eastAsia"/>
          <w:color w:val="auto"/>
        </w:rPr>
        <w:t>2.投标文件构成</w:t>
      </w:r>
      <w:bookmarkEnd w:id="37"/>
      <w:bookmarkEnd w:id="38"/>
      <w:bookmarkEnd w:id="39"/>
      <w:bookmarkEnd w:id="40"/>
    </w:p>
    <w:p w:rsidR="00284131" w:rsidRDefault="00DA488A">
      <w:pPr>
        <w:spacing w:line="454" w:lineRule="exact"/>
        <w:rPr>
          <w:rFonts w:ascii="宋体" w:eastAsia="宋体" w:hAnsi="宋体"/>
          <w:b/>
          <w:bCs/>
          <w:color w:val="auto"/>
        </w:rPr>
      </w:pPr>
      <w:r>
        <w:rPr>
          <w:rFonts w:ascii="宋体" w:eastAsia="宋体" w:hAnsi="宋体" w:hint="eastAsia"/>
          <w:b/>
          <w:bCs/>
          <w:color w:val="auto"/>
        </w:rPr>
        <w:t>2.1 投标供应商编写的纸质投标文件应包括资格审查文件、商务技术文件、报价文件。投标供应商按“第八章 投标文件格式”要求编写投标文件。</w:t>
      </w:r>
    </w:p>
    <w:p w:rsidR="00284131" w:rsidRDefault="00DA488A">
      <w:pPr>
        <w:widowControl w:val="0"/>
        <w:spacing w:line="454" w:lineRule="exact"/>
        <w:rPr>
          <w:rFonts w:ascii="宋体" w:eastAsia="宋体" w:hAnsi="宋体" w:cs="楷体_GB2312"/>
          <w:color w:val="auto"/>
        </w:rPr>
      </w:pPr>
      <w:bookmarkStart w:id="41" w:name="_Hlt26954838"/>
      <w:bookmarkStart w:id="42" w:name="_Hlt26670360"/>
      <w:bookmarkStart w:id="43" w:name="_Hlt26668975"/>
      <w:bookmarkStart w:id="44" w:name="_Toc513029219"/>
      <w:bookmarkStart w:id="45" w:name="_Toc513029216"/>
      <w:bookmarkStart w:id="46" w:name="_Toc14577357"/>
      <w:bookmarkStart w:id="47" w:name="_Toc49090507"/>
      <w:bookmarkStart w:id="48" w:name="_Toc14577354"/>
      <w:bookmarkStart w:id="49" w:name="_Toc49090509"/>
      <w:bookmarkStart w:id="50" w:name="_Toc14577360"/>
      <w:bookmarkStart w:id="51" w:name="_Toc49090511"/>
      <w:bookmarkEnd w:id="41"/>
      <w:bookmarkEnd w:id="42"/>
      <w:bookmarkEnd w:id="43"/>
      <w:r>
        <w:rPr>
          <w:rFonts w:ascii="宋体" w:eastAsia="宋体" w:hAnsi="宋体" w:cs="楷体_GB2312" w:hint="eastAsia"/>
          <w:color w:val="auto"/>
        </w:rPr>
        <w:t>2.1.1 投标供应商应将投标文件按顺序装订成册，并编制投标文件资料目录。</w:t>
      </w:r>
    </w:p>
    <w:p w:rsidR="00284131" w:rsidRDefault="00DA488A">
      <w:pPr>
        <w:widowControl w:val="0"/>
        <w:spacing w:line="454" w:lineRule="exact"/>
        <w:rPr>
          <w:rFonts w:ascii="宋体" w:eastAsia="宋体" w:hAnsi="宋体" w:cs="楷体_GB2312"/>
          <w:color w:val="auto"/>
        </w:rPr>
      </w:pPr>
      <w:r>
        <w:rPr>
          <w:rFonts w:ascii="宋体" w:eastAsia="宋体" w:hAnsi="宋体" w:cs="楷体_GB2312" w:hint="eastAsia"/>
          <w:color w:val="auto"/>
        </w:rPr>
        <w:t>2.1.2投标文件的编制及装订</w:t>
      </w:r>
    </w:p>
    <w:p w:rsidR="00284131" w:rsidRDefault="00DA488A">
      <w:pPr>
        <w:widowControl w:val="0"/>
        <w:spacing w:line="454" w:lineRule="exact"/>
        <w:rPr>
          <w:rFonts w:ascii="宋体" w:eastAsia="宋体" w:hAnsi="宋体" w:cs="楷体_GB2312"/>
          <w:color w:val="auto"/>
        </w:rPr>
      </w:pPr>
      <w:r>
        <w:rPr>
          <w:rFonts w:ascii="宋体" w:eastAsia="宋体" w:hAnsi="宋体" w:cs="楷体_GB2312" w:hint="eastAsia"/>
          <w:color w:val="auto"/>
        </w:rPr>
        <w:t>投标供应商按招标文件要求编写投标文件，并牢固装订成册。投标文件均需采用A4</w:t>
      </w:r>
      <w:r>
        <w:rPr>
          <w:rFonts w:ascii="宋体" w:eastAsia="宋体" w:hAnsi="宋体" w:cs="楷体_GB2312" w:hint="eastAsia"/>
          <w:color w:val="auto"/>
        </w:rPr>
        <w:lastRenderedPageBreak/>
        <w:t>纸（图纸等除外），不允许使用活页夹、拉杆夹、文件夹、塑料方便式书脊（插入式、穿孔式）装订。投标文件不得行间插字、涂改、增删，</w:t>
      </w:r>
      <w:proofErr w:type="gramStart"/>
      <w:r>
        <w:rPr>
          <w:rFonts w:ascii="宋体" w:eastAsia="宋体" w:hAnsi="宋体" w:cs="楷体_GB2312" w:hint="eastAsia"/>
          <w:color w:val="auto"/>
        </w:rPr>
        <w:t>如修改</w:t>
      </w:r>
      <w:proofErr w:type="gramEnd"/>
      <w:r>
        <w:rPr>
          <w:rFonts w:ascii="宋体" w:eastAsia="宋体" w:hAnsi="宋体" w:cs="楷体_GB2312" w:hint="eastAsia"/>
          <w:color w:val="auto"/>
        </w:rPr>
        <w:t>错漏处，须经投标文件签署人签字并加盖公章。</w:t>
      </w:r>
    </w:p>
    <w:p w:rsidR="00284131" w:rsidRDefault="00DA488A">
      <w:pPr>
        <w:widowControl w:val="0"/>
        <w:spacing w:line="454" w:lineRule="exact"/>
        <w:rPr>
          <w:rFonts w:ascii="宋体" w:eastAsia="宋体" w:hAnsi="宋体" w:cs="楷体_GB2312"/>
          <w:b/>
          <w:bCs/>
          <w:color w:val="auto"/>
        </w:rPr>
      </w:pPr>
      <w:r>
        <w:rPr>
          <w:rFonts w:ascii="宋体" w:eastAsia="宋体" w:hAnsi="宋体" w:cs="楷体_GB2312" w:hint="eastAsia"/>
          <w:b/>
          <w:bCs/>
          <w:color w:val="auto"/>
        </w:rPr>
        <w:t>2.2电子投标文件（一份，单独密封提交）</w:t>
      </w:r>
    </w:p>
    <w:p w:rsidR="00284131" w:rsidRDefault="00DA488A">
      <w:pPr>
        <w:widowControl w:val="0"/>
        <w:spacing w:line="454" w:lineRule="exact"/>
        <w:rPr>
          <w:rFonts w:ascii="宋体" w:eastAsia="宋体" w:hAnsi="宋体" w:cs="楷体_GB2312"/>
          <w:b/>
          <w:bCs/>
          <w:color w:val="auto"/>
        </w:rPr>
      </w:pPr>
      <w:r>
        <w:rPr>
          <w:rFonts w:ascii="宋体" w:eastAsia="宋体" w:hAnsi="宋体" w:cs="楷体_GB2312" w:hint="eastAsia"/>
          <w:b/>
          <w:bCs/>
          <w:color w:val="auto"/>
        </w:rPr>
        <w:t>本项目要求提供电子投标文件一份，电子投标文件的内容为资格审查文件、商务技术文件、报价文件打印盖章（或电子签章）后的投标文件的扫描件（资格审查文件、商务技术文件、报价文件需分别逐页连续扫描为三个独立的PDF文件），可以采取U盘、电子光盘两种方式中任意一种方式提交，需单独密封提交。</w:t>
      </w:r>
    </w:p>
    <w:p w:rsidR="00284131" w:rsidRDefault="00DA488A">
      <w:pPr>
        <w:widowControl w:val="0"/>
        <w:spacing w:line="454" w:lineRule="exact"/>
        <w:rPr>
          <w:rFonts w:ascii="宋体" w:eastAsia="宋体" w:hAnsi="宋体" w:cs="楷体_GB2312"/>
          <w:b/>
          <w:bCs/>
          <w:color w:val="auto"/>
        </w:rPr>
      </w:pPr>
      <w:r>
        <w:rPr>
          <w:rFonts w:ascii="宋体" w:eastAsia="宋体" w:hAnsi="宋体" w:cs="楷体_GB2312" w:hint="eastAsia"/>
          <w:b/>
          <w:bCs/>
          <w:color w:val="auto"/>
        </w:rPr>
        <w:t>电子投标文件内容应与提交的纸质响应文件内容一致。若不一致，以纸质响应文件内容为准，由此产生的后果投标供应商自负。</w:t>
      </w:r>
    </w:p>
    <w:p w:rsidR="00284131" w:rsidRDefault="00DA488A">
      <w:pPr>
        <w:widowControl w:val="0"/>
        <w:spacing w:line="454" w:lineRule="exact"/>
        <w:rPr>
          <w:rFonts w:ascii="宋体" w:eastAsia="宋体" w:hAnsi="宋体" w:cs="楷体_GB2312"/>
          <w:color w:val="auto"/>
        </w:rPr>
      </w:pPr>
      <w:r>
        <w:rPr>
          <w:rFonts w:ascii="宋体" w:eastAsia="宋体" w:hAnsi="宋体" w:cs="楷体_GB2312" w:hint="eastAsia"/>
          <w:color w:val="auto"/>
        </w:rPr>
        <w:t>3投标文件的份数和签署</w:t>
      </w:r>
    </w:p>
    <w:p w:rsidR="00284131" w:rsidRDefault="00DA488A">
      <w:pPr>
        <w:widowControl w:val="0"/>
        <w:spacing w:line="454" w:lineRule="exact"/>
        <w:rPr>
          <w:rFonts w:ascii="宋体" w:eastAsia="宋体" w:hAnsi="宋体" w:cs="楷体_GB2312"/>
          <w:color w:val="auto"/>
        </w:rPr>
      </w:pPr>
      <w:r>
        <w:rPr>
          <w:rFonts w:ascii="宋体" w:eastAsia="宋体" w:hAnsi="宋体" w:cs="楷体_GB2312" w:hint="eastAsia"/>
          <w:b/>
          <w:bCs/>
          <w:color w:val="auto"/>
        </w:rPr>
        <w:t>3.1 投标文件由：①资格审查文件、②商务技术文件、③报价文件、④电子投标文件，共4部分组成（以下由文件序号代称）。</w:t>
      </w:r>
    </w:p>
    <w:p w:rsidR="00284131" w:rsidRDefault="00DA488A">
      <w:pPr>
        <w:widowControl w:val="0"/>
        <w:spacing w:line="454" w:lineRule="exact"/>
        <w:rPr>
          <w:rFonts w:ascii="宋体" w:eastAsia="宋体" w:hAnsi="宋体" w:cs="楷体_GB2312"/>
          <w:color w:val="auto"/>
        </w:rPr>
      </w:pPr>
      <w:r>
        <w:rPr>
          <w:rFonts w:ascii="宋体" w:eastAsia="宋体" w:hAnsi="宋体" w:cs="楷体_GB2312" w:hint="eastAsia"/>
          <w:color w:val="auto"/>
        </w:rPr>
        <w:t>3.2 投标文件①②③均为一式伍份，其中“正本”壹份和“副本”肆份，④为壹份不分正副。</w:t>
      </w:r>
    </w:p>
    <w:p w:rsidR="00284131" w:rsidRDefault="00DA488A">
      <w:pPr>
        <w:widowControl w:val="0"/>
        <w:spacing w:line="454" w:lineRule="exact"/>
        <w:rPr>
          <w:rFonts w:ascii="宋体" w:eastAsia="宋体" w:hAnsi="宋体" w:cs="楷体_GB2312"/>
          <w:color w:val="auto"/>
        </w:rPr>
      </w:pPr>
      <w:r>
        <w:rPr>
          <w:rFonts w:ascii="宋体" w:eastAsia="宋体" w:hAnsi="宋体" w:cs="楷体_GB2312" w:hint="eastAsia"/>
          <w:color w:val="auto"/>
        </w:rPr>
        <w:t>3.3投标文件①②③在每份投标文件上要明确标注项目名称、对应的投标文件名称（资格审查文件/商务技术文件/报价文件）、投标供应商的全称、日期、“正本”、“副本”字样。“正本”和“副本”若有差异，概以“正本”为准。</w:t>
      </w:r>
    </w:p>
    <w:p w:rsidR="00284131" w:rsidRDefault="00DA488A">
      <w:pPr>
        <w:widowControl w:val="0"/>
        <w:spacing w:line="454" w:lineRule="exact"/>
        <w:rPr>
          <w:rFonts w:ascii="宋体" w:eastAsia="宋体" w:hAnsi="宋体" w:cs="楷体_GB2312"/>
          <w:color w:val="auto"/>
        </w:rPr>
      </w:pPr>
      <w:r>
        <w:rPr>
          <w:rFonts w:ascii="宋体" w:eastAsia="宋体" w:hAnsi="宋体" w:cs="楷体_GB2312" w:hint="eastAsia"/>
          <w:color w:val="auto"/>
        </w:rPr>
        <w:t>3.4投标文件中的所有“正本”，其正文内容须按招标文件要求由投标供应</w:t>
      </w:r>
      <w:proofErr w:type="gramStart"/>
      <w:r>
        <w:rPr>
          <w:rFonts w:ascii="宋体" w:eastAsia="宋体" w:hAnsi="宋体" w:cs="楷体_GB2312" w:hint="eastAsia"/>
          <w:color w:val="auto"/>
        </w:rPr>
        <w:t>商法定</w:t>
      </w:r>
      <w:proofErr w:type="gramEnd"/>
      <w:r>
        <w:rPr>
          <w:rFonts w:ascii="宋体" w:eastAsia="宋体" w:hAnsi="宋体" w:cs="楷体_GB2312" w:hint="eastAsia"/>
          <w:color w:val="auto"/>
        </w:rPr>
        <w:t>代表人或被授权人签字（或盖章）并加盖单位公章。“副本”可复印，但须加盖单位公章。</w:t>
      </w:r>
    </w:p>
    <w:p w:rsidR="00284131" w:rsidRDefault="00DA488A">
      <w:pPr>
        <w:widowControl w:val="0"/>
        <w:spacing w:line="454" w:lineRule="exact"/>
        <w:rPr>
          <w:rFonts w:ascii="宋体" w:eastAsia="宋体" w:hAnsi="宋体" w:cs="楷体_GB2312"/>
          <w:color w:val="auto"/>
        </w:rPr>
      </w:pPr>
      <w:r>
        <w:rPr>
          <w:rFonts w:ascii="宋体" w:eastAsia="宋体" w:hAnsi="宋体" w:cs="楷体_GB2312" w:hint="eastAsia"/>
          <w:color w:val="auto"/>
        </w:rPr>
        <w:t>4投标文件的密封及标记</w:t>
      </w:r>
    </w:p>
    <w:p w:rsidR="00284131" w:rsidRDefault="00DA488A">
      <w:pPr>
        <w:widowControl w:val="0"/>
        <w:spacing w:line="454" w:lineRule="exact"/>
        <w:rPr>
          <w:rFonts w:ascii="宋体" w:eastAsia="宋体" w:hAnsi="宋体" w:cs="楷体_GB2312"/>
          <w:b/>
          <w:bCs/>
          <w:color w:val="auto"/>
        </w:rPr>
      </w:pPr>
      <w:r>
        <w:rPr>
          <w:rFonts w:ascii="宋体" w:eastAsia="宋体" w:hAnsi="宋体" w:cs="楷体_GB2312" w:hint="eastAsia"/>
          <w:b/>
          <w:bCs/>
          <w:color w:val="auto"/>
        </w:rPr>
        <w:t>4.1投标供应商须将本项目投标文件分四个密封袋（箱）提交，其中：资格审查文件的正、副本密封在一个密封袋（箱）内；商务技术文件的正、副本密封在一个密封袋（箱）内；报价文件的正、副本密封在一个密封袋（箱）内，电子投标文件密封在一个密封袋（箱）内。</w:t>
      </w:r>
    </w:p>
    <w:p w:rsidR="00284131" w:rsidRDefault="00DA488A">
      <w:pPr>
        <w:widowControl w:val="0"/>
        <w:spacing w:line="454" w:lineRule="exact"/>
        <w:rPr>
          <w:rFonts w:ascii="宋体" w:eastAsia="宋体" w:hAnsi="宋体" w:cs="楷体_GB2312"/>
          <w:color w:val="auto"/>
        </w:rPr>
      </w:pPr>
      <w:r>
        <w:rPr>
          <w:rFonts w:ascii="宋体" w:eastAsia="宋体" w:hAnsi="宋体" w:cs="楷体_GB2312" w:hint="eastAsia"/>
          <w:color w:val="auto"/>
        </w:rPr>
        <w:t>4.2密封后，应在每个密封袋（箱）上明确标注项目名称、投标文件各自对应的名称（资格审查文件/商务技术文件/报价文件/电子投标文件）、投标供应商的全称及日期。</w:t>
      </w:r>
    </w:p>
    <w:p w:rsidR="00284131" w:rsidRDefault="00DA488A">
      <w:pPr>
        <w:widowControl w:val="0"/>
        <w:spacing w:line="454" w:lineRule="exact"/>
        <w:rPr>
          <w:rFonts w:ascii="宋体" w:eastAsia="宋体" w:hAnsi="宋体" w:cs="楷体_GB2312"/>
          <w:color w:val="auto"/>
        </w:rPr>
      </w:pPr>
      <w:r>
        <w:rPr>
          <w:rFonts w:ascii="宋体" w:eastAsia="宋体" w:hAnsi="宋体" w:cs="楷体_GB2312" w:hint="eastAsia"/>
          <w:color w:val="auto"/>
        </w:rPr>
        <w:t>4.3在密封处加盖投标供应商公章。</w:t>
      </w:r>
    </w:p>
    <w:p w:rsidR="00284131" w:rsidRDefault="00DA488A">
      <w:pPr>
        <w:widowControl w:val="0"/>
        <w:spacing w:line="454" w:lineRule="exact"/>
        <w:rPr>
          <w:rFonts w:ascii="宋体" w:eastAsia="宋体" w:hAnsi="宋体" w:cs="楷体_GB2312"/>
          <w:b/>
          <w:bCs/>
          <w:color w:val="auto"/>
        </w:rPr>
      </w:pPr>
      <w:r>
        <w:rPr>
          <w:rFonts w:ascii="宋体" w:eastAsia="宋体" w:hAnsi="宋体" w:cs="楷体_GB2312" w:hint="eastAsia"/>
          <w:b/>
          <w:bCs/>
          <w:color w:val="auto"/>
        </w:rPr>
        <w:lastRenderedPageBreak/>
        <w:t>【特别提醒】投标文件中的①和②的“正本”或“副本”中，均不得含有报价投标文件中报价表（报价单）内的任何项目价格，否则作无效投标处理。</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5.证明投标供应商及投标标的符合招标文件规定的文件</w:t>
      </w:r>
      <w:bookmarkEnd w:id="44"/>
      <w:bookmarkEnd w:id="45"/>
      <w:bookmarkEnd w:id="46"/>
      <w:bookmarkEnd w:id="47"/>
      <w:bookmarkEnd w:id="48"/>
      <w:bookmarkEnd w:id="49"/>
    </w:p>
    <w:p w:rsidR="00284131" w:rsidRDefault="00DA488A">
      <w:pPr>
        <w:spacing w:line="454" w:lineRule="exact"/>
        <w:rPr>
          <w:rFonts w:ascii="宋体" w:eastAsia="宋体" w:hAnsi="宋体" w:cs="楷体_GB2312"/>
          <w:color w:val="auto"/>
        </w:rPr>
      </w:pPr>
      <w:bookmarkStart w:id="52" w:name="_Toc14577355"/>
      <w:bookmarkStart w:id="53" w:name="_Toc49090508"/>
      <w:r>
        <w:rPr>
          <w:rFonts w:ascii="宋体" w:eastAsia="宋体" w:hAnsi="宋体" w:cs="楷体_GB2312" w:hint="eastAsia"/>
          <w:color w:val="auto"/>
        </w:rPr>
        <w:t>5.1 投标供应商应按照法律、法规、规章和规范性文件以及招标文件要求提交证明文件，证明其及投标标的符合招标文件规定。</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5.2招标文件对证明文件无明确形式要求的，证明文件可以以文字资料、图纸和数据等形式提交。</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6.投标分项报价</w:t>
      </w:r>
      <w:bookmarkStart w:id="54" w:name="_Hlt26670373"/>
      <w:bookmarkEnd w:id="52"/>
      <w:bookmarkEnd w:id="54"/>
      <w:r>
        <w:rPr>
          <w:rFonts w:ascii="宋体" w:eastAsia="宋体" w:hAnsi="宋体" w:cs="楷体_GB2312" w:hint="eastAsia"/>
          <w:color w:val="auto"/>
        </w:rPr>
        <w:t>表</w:t>
      </w:r>
      <w:bookmarkEnd w:id="53"/>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6.1 投标供应商应按照招标文件规定格式填报投标分项报价表</w:t>
      </w:r>
      <w:bookmarkStart w:id="55" w:name="_Hlt26670399"/>
      <w:bookmarkEnd w:id="55"/>
      <w:r>
        <w:rPr>
          <w:rFonts w:ascii="宋体" w:eastAsia="宋体" w:hAnsi="宋体" w:cs="楷体_GB2312" w:hint="eastAsia"/>
          <w:color w:val="auto"/>
        </w:rPr>
        <w:t>。</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6.2投标货币。投标文件中的单价和总价无特殊规定的采用人民币报价，以元为单位标注。招标文件中另有规定的按规定执行。</w:t>
      </w:r>
      <w:bookmarkStart w:id="56" w:name="_Hlt26954731"/>
      <w:bookmarkStart w:id="57" w:name="_Hlt26954848"/>
      <w:bookmarkStart w:id="58" w:name="_Hlt26670486"/>
      <w:bookmarkStart w:id="59" w:name="_Hlt26954846"/>
      <w:bookmarkStart w:id="60" w:name="_Hlt26668983"/>
      <w:bookmarkStart w:id="61" w:name="_Hlt26670425"/>
      <w:bookmarkStart w:id="62" w:name="_Hlt26670403"/>
      <w:bookmarkStart w:id="63" w:name="_Hlt26954844"/>
      <w:bookmarkStart w:id="64" w:name="_Hlt26954842"/>
      <w:bookmarkStart w:id="65" w:name="_Hlt26670482"/>
      <w:bookmarkEnd w:id="56"/>
      <w:bookmarkEnd w:id="57"/>
      <w:bookmarkEnd w:id="58"/>
      <w:bookmarkEnd w:id="59"/>
      <w:bookmarkEnd w:id="60"/>
      <w:bookmarkEnd w:id="61"/>
      <w:bookmarkEnd w:id="62"/>
      <w:bookmarkEnd w:id="63"/>
      <w:bookmarkEnd w:id="64"/>
      <w:bookmarkEnd w:id="65"/>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7.技术要求响应及偏离表、商务要求响应及偏离表</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7.1 投标供应商需对招标文件中的技术要求与商务要求逐项</w:t>
      </w:r>
      <w:proofErr w:type="gramStart"/>
      <w:r>
        <w:rPr>
          <w:rFonts w:ascii="宋体" w:eastAsia="宋体" w:hAnsi="宋体" w:cs="楷体_GB2312" w:hint="eastAsia"/>
          <w:color w:val="auto"/>
        </w:rPr>
        <w:t>作出</w:t>
      </w:r>
      <w:proofErr w:type="gramEnd"/>
      <w:r>
        <w:rPr>
          <w:rFonts w:ascii="宋体" w:eastAsia="宋体" w:hAnsi="宋体" w:cs="楷体_GB2312" w:hint="eastAsia"/>
          <w:color w:val="auto"/>
        </w:rPr>
        <w:t>响应或偏离，并说明原因。</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7.2 投标供应商可在投标文件中提供认为需要的其他技术文件或说明。</w:t>
      </w:r>
      <w:bookmarkStart w:id="66" w:name="_Toc49090510"/>
      <w:bookmarkStart w:id="67" w:name="_Toc14577359"/>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8.投标函和开标一览表</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8.1 投标供应商应按照招标文件中提供的格式完整、正确填写投标函、开标一览表。</w:t>
      </w:r>
      <w:bookmarkEnd w:id="66"/>
      <w:bookmarkEnd w:id="67"/>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9.投标有效期</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9.1投标有效期为招标文件规定的投标文件提交截止时间后</w:t>
      </w:r>
      <w:r>
        <w:rPr>
          <w:rFonts w:ascii="宋体" w:eastAsia="宋体" w:hAnsi="宋体" w:cs="楷体_GB2312" w:hint="eastAsia"/>
          <w:color w:val="auto"/>
          <w:u w:val="single"/>
        </w:rPr>
        <w:t>六十（60）天</w:t>
      </w:r>
      <w:r>
        <w:rPr>
          <w:rFonts w:ascii="宋体" w:eastAsia="宋体" w:hAnsi="宋体" w:cs="楷体_GB2312" w:hint="eastAsia"/>
          <w:color w:val="auto"/>
        </w:rPr>
        <w:t>。投标有效期比规定短的将被视为非实质性响应而予以拒绝。</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10.投标有效期的延长</w:t>
      </w:r>
    </w:p>
    <w:p w:rsidR="00284131" w:rsidRDefault="00DA488A">
      <w:pPr>
        <w:widowControl w:val="0"/>
        <w:spacing w:line="454" w:lineRule="exact"/>
        <w:rPr>
          <w:rFonts w:ascii="宋体" w:eastAsia="宋体" w:hAnsi="宋体" w:cs="楷体_GB2312"/>
          <w:color w:val="auto"/>
        </w:rPr>
      </w:pPr>
      <w:r>
        <w:rPr>
          <w:rFonts w:ascii="宋体" w:eastAsia="宋体" w:hAnsi="宋体" w:cs="楷体_GB2312" w:hint="eastAsia"/>
          <w:color w:val="auto"/>
        </w:rPr>
        <w:t>10.1在特殊情况下，招标人或招标代理机构于原投标有效期满之前，可向投标供应商提出延长投标有效期的要求。这种要求与答复均应采用书面形式。投标供应商可以拒绝招标人或招标代理机构的这一要求而放弃投标，同意延长投标有效期的投标供应商既不能要求也不允许修改其投标文件，同时受投标有效期约束的所有权利与义务均延长至新的有效期。</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五</w:t>
      </w:r>
      <w:r>
        <w:rPr>
          <w:rFonts w:ascii="宋体" w:eastAsia="宋体" w:hAnsi="宋体" w:cs="楷体_GB2312"/>
          <w:color w:val="auto"/>
        </w:rPr>
        <w:t>、</w:t>
      </w:r>
      <w:r>
        <w:rPr>
          <w:rFonts w:ascii="宋体" w:eastAsia="宋体" w:hAnsi="宋体" w:cs="楷体_GB2312" w:hint="eastAsia"/>
          <w:color w:val="auto"/>
        </w:rPr>
        <w:t>开标与评标</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1.开标</w:t>
      </w:r>
    </w:p>
    <w:p w:rsidR="00284131" w:rsidRDefault="00DA488A">
      <w:pPr>
        <w:widowControl w:val="0"/>
        <w:spacing w:line="454" w:lineRule="exact"/>
        <w:rPr>
          <w:rFonts w:ascii="宋体" w:eastAsia="宋体" w:hAnsi="宋体" w:cs="楷体_GB2312"/>
          <w:color w:val="auto"/>
        </w:rPr>
      </w:pPr>
      <w:r>
        <w:rPr>
          <w:rFonts w:ascii="宋体" w:eastAsia="宋体" w:hAnsi="宋体" w:cs="楷体_GB2312" w:hint="eastAsia"/>
          <w:color w:val="auto"/>
        </w:rPr>
        <w:t>1.1招标人或招标代理机构将在招标公告中规定的时间和地点组织公开开标。</w:t>
      </w:r>
    </w:p>
    <w:p w:rsidR="00284131" w:rsidRDefault="00DA488A">
      <w:pPr>
        <w:widowControl w:val="0"/>
        <w:spacing w:line="454" w:lineRule="exact"/>
        <w:rPr>
          <w:rFonts w:ascii="宋体" w:eastAsia="宋体" w:hAnsi="宋体" w:cs="楷体_GB2312"/>
          <w:color w:val="auto"/>
        </w:rPr>
      </w:pPr>
      <w:r>
        <w:rPr>
          <w:rFonts w:ascii="宋体" w:eastAsia="宋体" w:hAnsi="宋体" w:cs="楷体_GB2312" w:hint="eastAsia"/>
          <w:color w:val="auto"/>
        </w:rPr>
        <w:lastRenderedPageBreak/>
        <w:t>1.2开标仪式由招标代理机构组织，招标人代表、投标供应商代表、公证员（必要时）、监管代表（必要时）等参加。</w:t>
      </w:r>
    </w:p>
    <w:p w:rsidR="00284131" w:rsidRDefault="00DA488A">
      <w:pPr>
        <w:widowControl w:val="0"/>
        <w:spacing w:line="454" w:lineRule="exact"/>
        <w:rPr>
          <w:rFonts w:ascii="宋体" w:eastAsia="宋体" w:hAnsi="宋体" w:cs="楷体_GB2312"/>
          <w:color w:val="auto"/>
        </w:rPr>
      </w:pPr>
      <w:r>
        <w:rPr>
          <w:rFonts w:ascii="宋体" w:eastAsia="宋体" w:hAnsi="宋体" w:cs="楷体_GB2312" w:hint="eastAsia"/>
          <w:color w:val="auto"/>
        </w:rPr>
        <w:t>1.3按照规定同意撤回的投标将不予开封。</w:t>
      </w:r>
    </w:p>
    <w:p w:rsidR="00284131" w:rsidRDefault="00DA488A">
      <w:pPr>
        <w:widowControl w:val="0"/>
        <w:spacing w:line="454" w:lineRule="exact"/>
        <w:rPr>
          <w:rFonts w:ascii="宋体" w:eastAsia="宋体" w:hAnsi="宋体" w:cs="楷体_GB2312"/>
          <w:color w:val="auto"/>
        </w:rPr>
      </w:pPr>
      <w:r>
        <w:rPr>
          <w:rFonts w:ascii="宋体" w:eastAsia="宋体" w:hAnsi="宋体" w:cs="楷体_GB2312" w:hint="eastAsia"/>
          <w:color w:val="auto"/>
        </w:rPr>
        <w:t>1.4开标时请公证人员或投标供应商代表或监管代表查验投标文件密封情况，确认无误后</w:t>
      </w:r>
      <w:r>
        <w:rPr>
          <w:rFonts w:ascii="宋体" w:eastAsia="宋体" w:hAnsi="宋体" w:cs="楷体_GB2312"/>
          <w:color w:val="auto"/>
        </w:rPr>
        <w:t>，进入评标区评审。</w:t>
      </w:r>
    </w:p>
    <w:p w:rsidR="00284131" w:rsidRDefault="00DA488A">
      <w:pPr>
        <w:widowControl w:val="0"/>
        <w:spacing w:line="454" w:lineRule="exact"/>
        <w:rPr>
          <w:rFonts w:ascii="宋体" w:eastAsia="宋体" w:hAnsi="宋体" w:cs="Times New Roman"/>
          <w:color w:val="auto"/>
          <w:sz w:val="26"/>
          <w:szCs w:val="20"/>
        </w:rPr>
      </w:pPr>
      <w:r>
        <w:rPr>
          <w:rFonts w:ascii="宋体" w:eastAsia="宋体" w:hAnsi="宋体" w:cs="楷体_GB2312"/>
          <w:color w:val="auto"/>
        </w:rPr>
        <w:t>1.5代理机构将指定专人负责开标记录并存档备查。</w:t>
      </w:r>
    </w:p>
    <w:p w:rsidR="00284131" w:rsidRDefault="00DA488A">
      <w:pPr>
        <w:widowControl w:val="0"/>
        <w:spacing w:line="454" w:lineRule="exact"/>
        <w:rPr>
          <w:rFonts w:ascii="宋体" w:eastAsia="宋体" w:hAnsi="宋体" w:cs="Times New Roman"/>
          <w:color w:val="auto"/>
          <w:sz w:val="26"/>
          <w:szCs w:val="20"/>
        </w:rPr>
      </w:pPr>
      <w:r>
        <w:rPr>
          <w:rFonts w:ascii="宋体" w:eastAsia="宋体" w:hAnsi="宋体" w:cs="楷体_GB2312"/>
          <w:color w:val="auto"/>
        </w:rPr>
        <w:t>1.6投标供应商在报价时不允许采用选择性报价，否则将被视为无效投标。</w:t>
      </w:r>
    </w:p>
    <w:p w:rsidR="00284131" w:rsidRDefault="00DA488A">
      <w:pPr>
        <w:widowControl w:val="0"/>
        <w:spacing w:line="454" w:lineRule="exact"/>
        <w:rPr>
          <w:rFonts w:ascii="宋体" w:eastAsia="宋体" w:hAnsi="宋体" w:cs="Times New Roman"/>
          <w:color w:val="auto"/>
          <w:sz w:val="26"/>
          <w:szCs w:val="20"/>
        </w:rPr>
      </w:pPr>
      <w:r>
        <w:rPr>
          <w:rFonts w:ascii="宋体" w:eastAsia="宋体" w:hAnsi="宋体" w:cs="楷体_GB2312"/>
          <w:color w:val="auto"/>
        </w:rPr>
        <w:t>2.评标委员会</w:t>
      </w:r>
    </w:p>
    <w:p w:rsidR="00284131" w:rsidRDefault="00DA488A">
      <w:pPr>
        <w:widowControl w:val="0"/>
        <w:spacing w:line="454" w:lineRule="exact"/>
        <w:rPr>
          <w:rFonts w:ascii="宋体" w:eastAsia="宋体" w:hAnsi="宋体" w:cs="Times New Roman"/>
          <w:color w:val="auto"/>
          <w:sz w:val="26"/>
          <w:szCs w:val="20"/>
        </w:rPr>
      </w:pPr>
      <w:r>
        <w:rPr>
          <w:rFonts w:ascii="宋体" w:eastAsia="宋体" w:hAnsi="宋体" w:cs="楷体_GB2312"/>
          <w:color w:val="auto"/>
        </w:rPr>
        <w:t>2.1开标后，招标代理机</w:t>
      </w:r>
      <w:r>
        <w:rPr>
          <w:rFonts w:ascii="宋体" w:eastAsia="宋体" w:hAnsi="宋体" w:cs="楷体_GB2312" w:hint="eastAsia"/>
          <w:color w:val="auto"/>
        </w:rPr>
        <w:t>构将立即组织评标委员会（以下简称评委会）进行评审。</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2.2评委会由招标人代表和有关技术、经济等方面的专家组成，</w:t>
      </w:r>
      <w:proofErr w:type="gramStart"/>
      <w:r>
        <w:rPr>
          <w:rFonts w:ascii="宋体" w:eastAsia="宋体" w:hAnsi="宋体" w:cs="楷体_GB2312" w:hint="eastAsia"/>
          <w:color w:val="auto"/>
        </w:rPr>
        <w:t>且人员</w:t>
      </w:r>
      <w:proofErr w:type="gramEnd"/>
      <w:r>
        <w:rPr>
          <w:rFonts w:ascii="宋体" w:eastAsia="宋体" w:hAnsi="宋体" w:cs="楷体_GB2312" w:hint="eastAsia"/>
          <w:color w:val="auto"/>
        </w:rPr>
        <w:t>构成符合政府采购有关规定。</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2.3评标委员会独立工作，负责评审所有投标文件并确定中标候选人。</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3. 评审过程的保密与公正</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3.1评标委员会、招标人或招标代理机构、相关监督人员等与评审工作有关的人员，对评审情况以及在评审过程中获悉的国家秘密、商业秘密负有保密责任。</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3.2在评审过程中，投标供应商不得以任何行为影响评审过程，否则其投标文件将被作为无效投标文件。</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3.3评标委员会成员应当按照客观、公正、审慎的原则，根据招标文件规定的评审程序、评审方法和评审标准进行独立评审。未实质性响应招标文件的投标文件按无效投标处理，评标委员会应当告知提交投标文件的投标供应商。</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3.4凡是与审查、澄清、评价和比较投标的有关资料以及授标建议等，招标人、评标委员会、招标代理机构均不得向投标供应商或与评标无关的其他人员透露。</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3.5在评审期间，招标代理机构将设专门人员与投标供应商联系。</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3.6招标人、招标代理机构和评标委员会不向未中标的投标供应</w:t>
      </w:r>
      <w:proofErr w:type="gramStart"/>
      <w:r>
        <w:rPr>
          <w:rFonts w:ascii="宋体" w:eastAsia="宋体" w:hAnsi="宋体" w:cs="楷体_GB2312" w:hint="eastAsia"/>
          <w:color w:val="auto"/>
        </w:rPr>
        <w:t>商解释未</w:t>
      </w:r>
      <w:proofErr w:type="gramEnd"/>
      <w:r>
        <w:rPr>
          <w:rFonts w:ascii="宋体" w:eastAsia="宋体" w:hAnsi="宋体" w:cs="楷体_GB2312" w:hint="eastAsia"/>
          <w:color w:val="auto"/>
        </w:rPr>
        <w:t>中标原因，也不公布评审过程中的相关细节。</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4.投标文件的澄清</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4.1项目评审期间，评标委员会有权要求投标供应商对投标文件中含义不明确、同类问题表述不一致或者有明显文字和计算错误的内容等</w:t>
      </w:r>
      <w:proofErr w:type="gramStart"/>
      <w:r>
        <w:rPr>
          <w:rFonts w:ascii="宋体" w:eastAsia="宋体" w:hAnsi="宋体" w:cs="楷体_GB2312" w:hint="eastAsia"/>
          <w:color w:val="auto"/>
        </w:rPr>
        <w:t>作出</w:t>
      </w:r>
      <w:proofErr w:type="gramEnd"/>
      <w:r>
        <w:rPr>
          <w:rFonts w:ascii="宋体" w:eastAsia="宋体" w:hAnsi="宋体" w:cs="楷体_GB2312" w:hint="eastAsia"/>
          <w:color w:val="auto"/>
        </w:rPr>
        <w:t>必要的澄清、说明或者更正。</w:t>
      </w:r>
      <w:r>
        <w:rPr>
          <w:rFonts w:ascii="宋体" w:eastAsia="宋体" w:hAnsi="宋体" w:cs="楷体_GB2312" w:hint="eastAsia"/>
          <w:color w:val="auto"/>
        </w:rPr>
        <w:lastRenderedPageBreak/>
        <w:t>投标供应商的澄清、说明或者更正不得超出投标文件的范围或者改变投标文件的实质性内容。评标委员会并非对每个投标供应商都作澄清要求。</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4.2接到评委会澄清要求的投标供应商应派人按评委会通知的时间和地点做出书面澄清，书面澄清的内容须由投标供应商法人或授权代表签署，并作为投标文件的补充部分，但投标的价格和实质性的内容不得做任何更改。</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4.3 接到评标委员会澄清、说明和更正要求的投标供应商如未按规定做出澄清、说明和 更正，其风险由投标供应商自行承担。</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5.对投标文件的审查</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5.1投标文件初审分为资格性审查和符合性审查。</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5.1.1资格性检查：依据法律法规和招标文件的规定，由招标人对投标文件中的资格证明文件进行审查。资格审查的结论，招标人以书面形式向评委会进行反馈。</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招标人在进行资格性审查的同时，将在“信用中国”网站（www.creditchina.gov.cn）查询投标供应商的信用记录，以确定投标供应商是否具备投标资格,查询结果留存并归档。</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接受联合体的项目，两个以上的自然人、法人或者其他组织组成一个联合体，以一个投标供应商的身份共同参加政府采购活动的，联合体成员中任何一方存在不良信用记录的，视同联合体存在不良应用记录。</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5.1.2符合性审查：依据招标文件的规定，由评标委员会从投标文件的有效性、完整性和对招标文件的响应程度进行审查，以确定是否对招标文件的实质性要求</w:t>
      </w:r>
      <w:proofErr w:type="gramStart"/>
      <w:r>
        <w:rPr>
          <w:rFonts w:ascii="宋体" w:eastAsia="宋体" w:hAnsi="宋体" w:cs="楷体_GB2312" w:hint="eastAsia"/>
          <w:color w:val="auto"/>
        </w:rPr>
        <w:t>作出</w:t>
      </w:r>
      <w:proofErr w:type="gramEnd"/>
      <w:r>
        <w:rPr>
          <w:rFonts w:ascii="宋体" w:eastAsia="宋体" w:hAnsi="宋体" w:cs="楷体_GB2312" w:hint="eastAsia"/>
          <w:color w:val="auto"/>
        </w:rPr>
        <w:t>响应。</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5.1.3未通过资格审查或符合性审查的投标供应商，招标代理机构将告知未通过资格审查或符合性审查的原因，评审结束后，招标代理机构将不再告知未通过资格审查或符合性审查的原因。</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5.2在详细评审之前，评标委员会将首先审查每份投标文件是否实质性响应了招标文件的要求。实质性响应的投标文件应该是与招标文件要求的全部条款、条件和规格相符，没有重大负偏离或保留。</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所谓重大负偏离或保留是指与招标文件规定的实质性要求存在负偏离，或者在实质上与招标文件不一致，而且限制了合同中买方和见证方的权利或投标供应商的义务，纠正这些偏离或保留将会对其他实质性响应要求的投标供应商的竞争地位产生不公正的影</w:t>
      </w:r>
      <w:r>
        <w:rPr>
          <w:rFonts w:ascii="宋体" w:eastAsia="宋体" w:hAnsi="宋体" w:cs="楷体_GB2312" w:hint="eastAsia"/>
          <w:color w:val="auto"/>
        </w:rPr>
        <w:lastRenderedPageBreak/>
        <w:t>响。重大偏离的认定需经过评委会以少数服从多数的原则</w:t>
      </w:r>
      <w:proofErr w:type="gramStart"/>
      <w:r>
        <w:rPr>
          <w:rFonts w:ascii="宋体" w:eastAsia="宋体" w:hAnsi="宋体" w:cs="楷体_GB2312" w:hint="eastAsia"/>
          <w:color w:val="auto"/>
        </w:rPr>
        <w:t>作出</w:t>
      </w:r>
      <w:proofErr w:type="gramEnd"/>
      <w:r>
        <w:rPr>
          <w:rFonts w:ascii="宋体" w:eastAsia="宋体" w:hAnsi="宋体" w:cs="楷体_GB2312" w:hint="eastAsia"/>
          <w:color w:val="auto"/>
        </w:rPr>
        <w:t>结论。评标委员会决定投标文件的</w:t>
      </w:r>
      <w:proofErr w:type="gramStart"/>
      <w:r>
        <w:rPr>
          <w:rFonts w:ascii="宋体" w:eastAsia="宋体" w:hAnsi="宋体" w:cs="楷体_GB2312" w:hint="eastAsia"/>
          <w:color w:val="auto"/>
        </w:rPr>
        <w:t>响应性只根据</w:t>
      </w:r>
      <w:proofErr w:type="gramEnd"/>
      <w:r>
        <w:rPr>
          <w:rFonts w:ascii="宋体" w:eastAsia="宋体" w:hAnsi="宋体" w:cs="楷体_GB2312" w:hint="eastAsia"/>
          <w:color w:val="auto"/>
        </w:rPr>
        <w:t>投标文件本身的内容，而不寻求外部的证据。</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5.3如果投标文件实质上没有响应招标文件的要求，评标委员会将予以拒绝，投标供应商不得通过修改或撤销不合要求的偏离或保留而使其投标文件成为实质性响应的文件。</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5.4评标委员会将对确定为实质性响应的文件进行进一步审核，看其是否有计算上或累加上的算术错误，修正错误的原则如下：</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（1）投标文件中开标一览表内容与投标文件中相应内容不一致的，以开标一览表为准。</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（2）大写金额和小写金额不一致的，以大写金额为准。</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（3）单价金额小数点或者百分比有明显错位的，以开标一览表的总价为准，并修改单价。</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（4）总价金额与按单价汇总金额不一致的，以单价金额计算结果为准。</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同时出现两种以上错误的，按照前款规定的顺序修正。</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5.5评标委员会将按上述修正错误的方法调整投标文件中的报价，告知投标供应商，调整后的价格应对投标供应商具有约束力。如果投标供应商不接受修正后的价格，则其投标文件将被拒绝。</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5.6评标委员会将允许修正投标文件中不构成重大偏离的、微小的、非正规的、不一致的或不规则的地方，但这些修改不能影响任何投标供应</w:t>
      </w:r>
      <w:proofErr w:type="gramStart"/>
      <w:r>
        <w:rPr>
          <w:rFonts w:ascii="宋体" w:eastAsia="宋体" w:hAnsi="宋体" w:cs="楷体_GB2312" w:hint="eastAsia"/>
          <w:color w:val="auto"/>
        </w:rPr>
        <w:t>商相应</w:t>
      </w:r>
      <w:proofErr w:type="gramEnd"/>
      <w:r>
        <w:rPr>
          <w:rFonts w:ascii="宋体" w:eastAsia="宋体" w:hAnsi="宋体" w:cs="楷体_GB2312" w:hint="eastAsia"/>
          <w:color w:val="auto"/>
        </w:rPr>
        <w:t>的名次排列。</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5.7</w:t>
      </w:r>
      <w:r>
        <w:rPr>
          <w:rFonts w:ascii="宋体" w:eastAsia="宋体" w:hAnsi="宋体" w:cs="楷体_GB2312"/>
          <w:color w:val="auto"/>
        </w:rPr>
        <w:t xml:space="preserve"> </w:t>
      </w:r>
      <w:r>
        <w:rPr>
          <w:rFonts w:ascii="宋体" w:eastAsia="宋体" w:hAnsi="宋体" w:cs="楷体_GB2312" w:hint="eastAsia"/>
          <w:color w:val="auto"/>
        </w:rPr>
        <w:t>采用最低评标价法的采购项目，提供相同品牌产品的不同投标供应商参加同一合同项下投标的，以其中通过资格审查、符合性审查且报价最低的参加评标；报价相同的，由评标委员会按照招标文件规定的方式（招标文件未规定的通过随机抽取的方式）确定一个参加评标的投标供应商，其他投标无效。</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评标委员会根据招标文件规定的方式（招标文件未规定的采取随机抽取的方式）确定中标候选人，其他同品牌投标供应商不作为中标候选人。</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lastRenderedPageBreak/>
        <w:t>非单一产品采购项目，招标文件中将载明其中的核心产品。多家投标供应商提供的核心产品品牌相同的，按前两款规定处理。</w:t>
      </w:r>
    </w:p>
    <w:p w:rsidR="00284131" w:rsidRDefault="00DA488A">
      <w:pPr>
        <w:spacing w:line="454" w:lineRule="exact"/>
        <w:rPr>
          <w:rFonts w:ascii="宋体" w:eastAsia="宋体" w:hAnsi="宋体" w:cs="楷体_GB2312"/>
          <w:color w:val="auto"/>
        </w:rPr>
      </w:pPr>
      <w:r>
        <w:rPr>
          <w:rFonts w:ascii="宋体" w:eastAsia="宋体" w:hAnsi="宋体" w:cs="楷体_GB2312" w:hint="eastAsia"/>
          <w:bCs/>
          <w:color w:val="auto"/>
        </w:rPr>
        <w:t xml:space="preserve">5.8 </w:t>
      </w:r>
      <w:r>
        <w:rPr>
          <w:rFonts w:ascii="宋体" w:eastAsia="宋体" w:hAnsi="宋体" w:cs="楷体_GB2312" w:hint="eastAsia"/>
          <w:color w:val="auto"/>
        </w:rPr>
        <w:t>投标供应商在开、评标全过程中应保持通讯畅通，</w:t>
      </w:r>
      <w:r>
        <w:rPr>
          <w:rFonts w:ascii="宋体" w:eastAsia="宋体" w:hAnsi="宋体" w:cs="楷体_GB2312" w:hint="eastAsia"/>
          <w:bCs/>
          <w:color w:val="auto"/>
        </w:rPr>
        <w:t>并安排专人与招标人或招标代理机构及评标委员会联系</w:t>
      </w:r>
      <w:r>
        <w:rPr>
          <w:rFonts w:ascii="宋体" w:eastAsia="宋体" w:hAnsi="宋体" w:cs="楷体_GB2312" w:hint="eastAsia"/>
          <w:color w:val="auto"/>
        </w:rPr>
        <w:t>。</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6</w:t>
      </w:r>
      <w:r>
        <w:rPr>
          <w:rFonts w:ascii="宋体" w:eastAsia="宋体" w:hAnsi="宋体" w:cs="楷体_GB2312"/>
          <w:color w:val="auto"/>
        </w:rPr>
        <w:t>、</w:t>
      </w:r>
      <w:r>
        <w:rPr>
          <w:rFonts w:ascii="宋体" w:eastAsia="宋体" w:hAnsi="宋体" w:cs="楷体_GB2312" w:hint="eastAsia"/>
          <w:color w:val="auto"/>
        </w:rPr>
        <w:t>无效投标条款</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6.1同一投标供应商提交两个（含两个）以上不同的投标报价的。</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6.2投标供应商不具备招标文件中规定资格要求的。</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6.3投标供应商的报价超过了采购预算或最高限价的。</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6.4未通过符合性审查的。</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6.5不符合招标文件中规定的实质性要求和条件的。</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6.6投标供应商被“信用中国”网站（www.creditchina.gov.cn）列入失信被执行人或重大税收违法案件当事人名单或政府采购严重失信行为记录名单。</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6.7投标文件含有招标人不能接受的附加条件的。</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6.8评标委员会认为投标供应商的报价明显低于其他通过符合性审查投标供应商的报价，有可能影响产品质量或者不能诚信履约的，将要求其在30分钟内提供书面说明，必要时提交相关证明材料；投标供应商不能证明其报价合理性的，评标委员会应当将其作为无效投标处理。</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6.9本项目采购产品被财政部、</w:t>
      </w:r>
      <w:proofErr w:type="gramStart"/>
      <w:r>
        <w:rPr>
          <w:rFonts w:ascii="宋体" w:eastAsia="宋体" w:hAnsi="宋体" w:cs="楷体_GB2312" w:hint="eastAsia"/>
          <w:color w:val="auto"/>
        </w:rPr>
        <w:t>国家发改委</w:t>
      </w:r>
      <w:proofErr w:type="gramEnd"/>
      <w:r>
        <w:rPr>
          <w:rFonts w:ascii="宋体" w:eastAsia="宋体" w:hAnsi="宋体" w:cs="楷体_GB2312" w:hint="eastAsia"/>
          <w:color w:val="auto"/>
        </w:rPr>
        <w:t>、生态环境部等列入“节能产品品目清单”、“环境标志产品品目清单”强制采购范围，而投标供应商所投标产品不在强制采购范围内的。（所投产品如属于政府强制采购节能产品品目清单范围内，投标文件中必须提供国家确定的认证机构出具的、处于有效期之内的该节能产品认证证书复印件）。（如有）</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6.10投标文件未按照招标文件要求加盖公章的。</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6.11投标供应商的商务技术部分得分相差悬殊，评标委员会一致认为得分</w:t>
      </w:r>
      <w:proofErr w:type="gramStart"/>
      <w:r>
        <w:rPr>
          <w:rFonts w:ascii="宋体" w:eastAsia="宋体" w:hAnsi="宋体" w:cs="楷体_GB2312" w:hint="eastAsia"/>
          <w:color w:val="auto"/>
        </w:rPr>
        <w:t>畸</w:t>
      </w:r>
      <w:proofErr w:type="gramEnd"/>
      <w:r>
        <w:rPr>
          <w:rFonts w:ascii="宋体" w:eastAsia="宋体" w:hAnsi="宋体" w:cs="楷体_GB2312" w:hint="eastAsia"/>
          <w:color w:val="auto"/>
        </w:rPr>
        <w:t>低者有可能影响产品质量或者不能诚信履约的。</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6.12未提供演示的投标供应商视作无效响应处理。</w:t>
      </w:r>
    </w:p>
    <w:p w:rsidR="00284131" w:rsidRDefault="00DA488A">
      <w:pPr>
        <w:spacing w:line="454" w:lineRule="exact"/>
        <w:rPr>
          <w:rFonts w:ascii="宋体" w:eastAsia="宋体" w:hAnsi="宋体" w:cs="宋体"/>
          <w:color w:val="auto"/>
        </w:rPr>
      </w:pPr>
      <w:r>
        <w:rPr>
          <w:rFonts w:ascii="宋体" w:eastAsia="宋体" w:hAnsi="宋体" w:cs="楷体_GB2312" w:hint="eastAsia"/>
          <w:color w:val="auto"/>
        </w:rPr>
        <w:t>6.13其他法律、法规及本招标文件规定的属无效投标的情形</w:t>
      </w:r>
      <w:r>
        <w:rPr>
          <w:rFonts w:ascii="宋体" w:eastAsia="宋体" w:hAnsi="宋体" w:cs="宋体" w:hint="eastAsia"/>
          <w:color w:val="auto"/>
        </w:rPr>
        <w:t>。</w:t>
      </w:r>
    </w:p>
    <w:p w:rsidR="00284131" w:rsidRDefault="00DA488A">
      <w:pPr>
        <w:spacing w:line="454" w:lineRule="exact"/>
        <w:rPr>
          <w:rFonts w:ascii="宋体" w:eastAsia="宋体" w:hAnsi="宋体" w:cs="楷体_GB2312"/>
          <w:color w:val="auto"/>
          <w:lang w:val="zh-CN"/>
        </w:rPr>
      </w:pPr>
      <w:r>
        <w:rPr>
          <w:rFonts w:ascii="宋体" w:eastAsia="宋体" w:hAnsi="宋体" w:cs="楷体_GB2312" w:hint="eastAsia"/>
          <w:color w:val="auto"/>
          <w:lang w:val="zh-CN"/>
        </w:rPr>
        <w:t>7</w:t>
      </w:r>
      <w:r>
        <w:rPr>
          <w:rFonts w:ascii="宋体" w:eastAsia="宋体" w:hAnsi="宋体" w:cs="楷体_GB2312"/>
          <w:color w:val="auto"/>
          <w:lang w:val="zh-CN"/>
        </w:rPr>
        <w:t>、</w:t>
      </w:r>
      <w:proofErr w:type="gramStart"/>
      <w:r>
        <w:rPr>
          <w:rFonts w:ascii="宋体" w:eastAsia="宋体" w:hAnsi="宋体" w:cs="楷体_GB2312" w:hint="eastAsia"/>
          <w:color w:val="auto"/>
        </w:rPr>
        <w:t>废标条款</w:t>
      </w:r>
      <w:proofErr w:type="gramEnd"/>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lastRenderedPageBreak/>
        <w:t>7.1符合专业条件的投标供应商或者对招标文件作实质响应的投标供应商不足三家的。</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7.2出现影响采购公正的违法、违规行为的。</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7.3因重大变故，采购任务取消的。</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7.4评标委员会认定招标文件存在歧义、重大缺陷导致评审工作无法进行。</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7.5投标截止时间结束后参加投标的投标供应商不足三家的处理。</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7.6如出现投标截止时间结束后参加投标的投标供应商或者在评标期间对招标文件做出实质响应的投标供应商不足三家情况，按政府采购相关规定执行。</w:t>
      </w:r>
    </w:p>
    <w:p w:rsidR="00284131" w:rsidRDefault="00DA488A">
      <w:pPr>
        <w:spacing w:line="454" w:lineRule="exact"/>
        <w:rPr>
          <w:rFonts w:ascii="宋体" w:eastAsia="宋体" w:hAnsi="宋体" w:cs="楷体_GB2312"/>
          <w:color w:val="auto"/>
          <w:lang w:val="zh-CN"/>
        </w:rPr>
      </w:pPr>
      <w:r>
        <w:rPr>
          <w:rFonts w:ascii="宋体" w:eastAsia="宋体" w:hAnsi="宋体" w:cs="楷体_GB2312" w:hint="eastAsia"/>
          <w:color w:val="auto"/>
          <w:lang w:val="zh-CN"/>
        </w:rPr>
        <w:t>六、</w:t>
      </w:r>
      <w:r>
        <w:rPr>
          <w:rFonts w:ascii="宋体" w:eastAsia="宋体" w:hAnsi="宋体" w:cs="宋体" w:hint="eastAsia"/>
          <w:color w:val="auto"/>
        </w:rPr>
        <w:t>定标</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1.确定中标单位</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1.1中标候选人的选取原则和数量见招标文件第四章规定。</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1.2招标人应根据评委会推荐的中标候选人确定中标人。</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1.3 招标代理机构将在“江苏航运职业技术学院官网”发布中标结果公告，公告期限为1个工作日。</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1.4 若有充分证据证明，中标人出现下列情况之一的，一经查实，将被取消中标资格：</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1.4.1提供虚假材料谋取中标的。</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1.4.2向招标人或招标代理机构行贿或者评审专家提供其他不正当利益的。</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1.4.3恶意竞争，报价明显低于其自身合理成本且又无法提供证明的。</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1.4.4属于本文件规定的无效条件，但在评审过程中又未被评标委员会发现的。</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1.4.5与评审专家、招标人、其他投标供应商或者招标代理机构工作人员恶意串通的。</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1.4.6采取不正当手段诋毁、排挤其他投标供应商的。</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1.4.7中标后无正当理由拒不与招标人签订政府采购合同或者未按照招标文件确定的事项签订政府采购合同的。</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1.4.8将政府采购合同转包的。</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1.5.有下列情形之一的，视为投标供应商串通参与投标，投标无效：</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1.5.1不同投标供应商的投标文件由同一单位或者个人编制；</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1.5.2不同投标供应商委托同一单位或者个人办理投标事宜；</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lastRenderedPageBreak/>
        <w:t>1.5.3不同投标供应商的投标文件载明的项目管理成员或者联系人员为同一人；</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1.5.4不同投标供应商的投标文件异常一致或者响应报价呈规律性差异；</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1.5.5不同投标供应商的投标文件相互混装。</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2.质疑处理</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2.1 提出质疑的投标供应商应当是参与所质疑项目采购活动的投标供应商。潜在投标供应</w:t>
      </w:r>
      <w:proofErr w:type="gramStart"/>
      <w:r>
        <w:rPr>
          <w:rFonts w:ascii="宋体" w:eastAsia="宋体" w:hAnsi="宋体" w:cs="楷体_GB2312" w:hint="eastAsia"/>
          <w:color w:val="auto"/>
        </w:rPr>
        <w:t>商依法</w:t>
      </w:r>
      <w:proofErr w:type="gramEnd"/>
      <w:r>
        <w:rPr>
          <w:rFonts w:ascii="宋体" w:eastAsia="宋体" w:hAnsi="宋体" w:cs="楷体_GB2312" w:hint="eastAsia"/>
          <w:color w:val="auto"/>
        </w:rPr>
        <w:t>获取其可质疑的招标文件的，可以对招标文件提出质疑。</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2.2投标供应商认为招标文件、采购过程和采购结果使自己的权益受到损害的，可以在知道或应知其权益受到损害之日起七个工作日内，以书面形式向招标人或招标代理机构提出质疑。上述应知其权益受到损害之日，是指：</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2.2.1对可以质疑的招标文件提出质疑的，为收到招标文件之日或者招标文件公告期限届满之日；</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2.2.2对采购过程提出质疑的，为各采购程序环节结束之日；</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2.2.3对中标结果提出质疑的，为中标结果公告期限届满之日。</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投标供应商应当在法定质疑期内一次性提出针对同一采购程序环节的质疑。投标供应商如在法定期限内对同一采购程序环节提出多次质疑的，招标人、招标代理机构将只对投标供应商第一次质疑</w:t>
      </w:r>
      <w:proofErr w:type="gramStart"/>
      <w:r>
        <w:rPr>
          <w:rFonts w:ascii="宋体" w:eastAsia="宋体" w:hAnsi="宋体" w:cs="楷体_GB2312" w:hint="eastAsia"/>
          <w:color w:val="auto"/>
        </w:rPr>
        <w:t>作出</w:t>
      </w:r>
      <w:proofErr w:type="gramEnd"/>
      <w:r>
        <w:rPr>
          <w:rFonts w:ascii="宋体" w:eastAsia="宋体" w:hAnsi="宋体" w:cs="楷体_GB2312" w:hint="eastAsia"/>
          <w:color w:val="auto"/>
        </w:rPr>
        <w:t>答复。</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2.3质疑</w:t>
      </w:r>
      <w:proofErr w:type="gramStart"/>
      <w:r>
        <w:rPr>
          <w:rFonts w:ascii="宋体" w:eastAsia="宋体" w:hAnsi="宋体" w:cs="楷体_GB2312" w:hint="eastAsia"/>
          <w:color w:val="auto"/>
        </w:rPr>
        <w:t>函必须</w:t>
      </w:r>
      <w:proofErr w:type="gramEnd"/>
      <w:r>
        <w:rPr>
          <w:rFonts w:ascii="宋体" w:eastAsia="宋体" w:hAnsi="宋体" w:cs="楷体_GB2312" w:hint="eastAsia"/>
          <w:color w:val="auto"/>
        </w:rPr>
        <w:t>按照本招标文件中《质疑函范本》要求的格式和内容进行填写。投标供应商如组成联合体参加投标，则《质疑函范本》中要求签字、盖章、加盖公章之处，联合体各方均须按要求签字、盖章、加盖公章。</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2.4质疑答复依据《政府采购质疑和投诉办法》（财政部令第94号）。</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招标人或招标代理机构质疑接收人及联系方式，见招标文件第一章。</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2.5 以下情形的质疑不予受理</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2.5.1 内容不符合《政府采购质疑和投诉办法》第十二条规定的质疑。</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2.5.2 超出政府采购法定期限的质疑。</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2.5.3 未参加投标活动的投标供应商或在投标活动中自身权益未受到损害的投标供应商所提出的质疑。</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2.5.4投标供应商组成联合体参加投标，联合体中任何一方或多方未按要求签字、盖章、加盖公章的质疑。</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lastRenderedPageBreak/>
        <w:t>2.6 投标供应商提出书面质疑必须有理、有据，不得捏造事实、提供虚假材料进行恶意质疑。否则，一经查实，招标人或招标代理机构有权依据政府采购的有关规定，报请政府采购监管部门对该投标供应商进行相应的行政处罚和记录该投标供应商的失信信息。</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lang w:val="zh-CN"/>
        </w:rPr>
        <w:t>七</w:t>
      </w:r>
      <w:r>
        <w:rPr>
          <w:rFonts w:ascii="宋体" w:eastAsia="宋体" w:hAnsi="宋体" w:cs="楷体_GB2312"/>
          <w:color w:val="auto"/>
          <w:lang w:val="zh-CN"/>
        </w:rPr>
        <w:t>、</w:t>
      </w:r>
      <w:r>
        <w:rPr>
          <w:rFonts w:ascii="宋体" w:eastAsia="宋体" w:hAnsi="宋体" w:cs="楷体_GB2312" w:hint="eastAsia"/>
          <w:color w:val="auto"/>
        </w:rPr>
        <w:t>中标通知书</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1.中标结果确定后，招标人或者招标代理机构将向中标人发出中标通知书。</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2.中标通知书将是合同的一个组成部分。对招标人和中标人均具有法律效力。中标通知书发出后，招标人改变中标结果的，或者中标人放弃中标项目的，应当依法承担法律责任。</w:t>
      </w:r>
    </w:p>
    <w:p w:rsidR="00284131" w:rsidRDefault="00DA488A">
      <w:pPr>
        <w:spacing w:line="454" w:lineRule="exact"/>
        <w:rPr>
          <w:rFonts w:ascii="宋体" w:eastAsia="宋体" w:hAnsi="宋体" w:cs="宋体"/>
          <w:color w:val="auto"/>
          <w:lang w:val="zh-CN"/>
        </w:rPr>
      </w:pPr>
      <w:r>
        <w:rPr>
          <w:rFonts w:ascii="宋体" w:eastAsia="宋体" w:hAnsi="宋体" w:cs="楷体_GB2312" w:hint="eastAsia"/>
          <w:color w:val="auto"/>
          <w:lang w:val="zh-CN"/>
        </w:rPr>
        <w:t>八、</w:t>
      </w:r>
      <w:r>
        <w:rPr>
          <w:rFonts w:ascii="宋体" w:eastAsia="宋体" w:hAnsi="宋体" w:cs="楷体_GB2312"/>
          <w:color w:val="auto"/>
          <w:lang w:val="zh-CN"/>
        </w:rPr>
        <w:t>履约保证金</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本项目中标后的履约保证金为项目中标价的10%，中标人的履约保证金须在中标通知书发出之日起至合同签订前汇入招标人账户（应当以数字人民币、支票、汇票或者金融机构、担保机构出具的保函等形式提交），中标人凭中标通知书与招标人签订合同。由于中标</w:t>
      </w:r>
      <w:proofErr w:type="gramStart"/>
      <w:r>
        <w:rPr>
          <w:rFonts w:ascii="宋体" w:eastAsia="宋体" w:hAnsi="宋体" w:cs="楷体_GB2312" w:hint="eastAsia"/>
          <w:color w:val="auto"/>
        </w:rPr>
        <w:t>人原因</w:t>
      </w:r>
      <w:proofErr w:type="gramEnd"/>
      <w:r>
        <w:rPr>
          <w:rFonts w:ascii="宋体" w:eastAsia="宋体" w:hAnsi="宋体" w:cs="楷体_GB2312" w:hint="eastAsia"/>
          <w:color w:val="auto"/>
        </w:rPr>
        <w:t>造成超期未签订合同的，则视为自动放弃成交资格。</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中标人安装调试完毕，全部履约合同义务，经招标人验收合格无质量、进度等问题的。招标人在质保期满后退还履约保证金（保函除外）；招标人若逾期退还履约保证金的，按照逾期部分的每日0.05%支付违约金(保函除外）。</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3.发生以下情况的，履约保证金不予退还或部分退还：</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a.签订合同后，中标人不履行合同义务的，招标人有权全额扣除履约保证金，全额不予退还，同时招标人亦有权终止合同，中标人还须承担相应的法律赔偿责任。</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b.中标人在履约过程中发生违约行为，给招标人造成损失的，招标人有权在中标人缴纳的履约保证金中予以扣款，以弥补招标人经济损失，不足的部分中标人另外补齐。</w:t>
      </w:r>
    </w:p>
    <w:p w:rsidR="00284131" w:rsidRDefault="00DA488A">
      <w:pPr>
        <w:widowControl w:val="0"/>
        <w:spacing w:line="454" w:lineRule="exact"/>
        <w:rPr>
          <w:rFonts w:ascii="宋体" w:eastAsia="宋体" w:hAnsi="宋体" w:cs="楷体_GB2312"/>
          <w:color w:val="auto"/>
        </w:rPr>
      </w:pPr>
      <w:r>
        <w:rPr>
          <w:rFonts w:ascii="宋体" w:eastAsia="宋体" w:hAnsi="宋体" w:cs="楷体_GB2312" w:hint="eastAsia"/>
          <w:color w:val="auto"/>
        </w:rPr>
        <w:t>c.因投标供应商违约应向招标人支付违约金或承担损失超过履约保函额度，或者提供履约保函的担保人未在30日内完成相关款项支付的，投标供应商负有先行垫付义务，且招标人保留扣除中标人合同款、向投标供应商追偿不予支付超过保函额度以外的款项的权利。</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九、授予合同</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1.签订合同</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lastRenderedPageBreak/>
        <w:t>1.l中标人应当在中标通知书发出之日起三十日内，按照招标文件确定的事项与招标人签订采购合同。</w:t>
      </w:r>
    </w:p>
    <w:p w:rsidR="00284131" w:rsidRDefault="00DA488A">
      <w:pPr>
        <w:spacing w:line="454" w:lineRule="exact"/>
        <w:rPr>
          <w:rFonts w:ascii="宋体" w:eastAsia="宋体" w:hAnsi="宋体"/>
          <w:b/>
          <w:bCs/>
          <w:color w:val="auto"/>
        </w:rPr>
      </w:pPr>
      <w:r>
        <w:rPr>
          <w:rFonts w:ascii="宋体" w:eastAsia="宋体" w:hAnsi="宋体"/>
          <w:b/>
          <w:bCs/>
          <w:color w:val="auto"/>
        </w:rPr>
        <w:t>签订合同时需做好提交各类声明函、承诺函、业绩证明、</w:t>
      </w:r>
      <w:r>
        <w:rPr>
          <w:rFonts w:ascii="宋体" w:eastAsia="宋体" w:hAnsi="宋体" w:hint="eastAsia"/>
          <w:b/>
          <w:bCs/>
          <w:color w:val="auto"/>
        </w:rPr>
        <w:t>技术证明材料</w:t>
      </w:r>
      <w:r>
        <w:rPr>
          <w:rFonts w:ascii="宋体" w:eastAsia="宋体" w:hAnsi="宋体"/>
          <w:b/>
          <w:bCs/>
          <w:color w:val="auto"/>
        </w:rPr>
        <w:t>等相应原件的核查准备；核查后发现虚假或违背承诺的，依照相关法律法规规定处理。</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1.2招标文件、中标人的投标文件及投标过程中有关澄清、承诺文件均应作为合同附件。</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1.3签订合同后，</w:t>
      </w:r>
      <w:r>
        <w:rPr>
          <w:rFonts w:ascii="宋体" w:eastAsia="宋体" w:hAnsi="宋体" w:cs="楷体_GB2312" w:hint="eastAsia"/>
          <w:color w:val="auto"/>
          <w:u w:val="single"/>
        </w:rPr>
        <w:t>中标人不得将合同标的进行转包</w:t>
      </w:r>
      <w:r>
        <w:rPr>
          <w:rFonts w:ascii="宋体" w:eastAsia="宋体" w:hAnsi="宋体" w:cs="楷体_GB2312" w:hint="eastAsia"/>
          <w:color w:val="auto"/>
        </w:rPr>
        <w:t>。未经招标人同意，中标人也不得采用分包形式履行合同，否则招标人有权终止合同。转包或分包造成招标人损失的，中标人应承担相应赔偿责任。</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2.标的物的追加</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2.1政府采购合同履行中，招标人需追加与合同标的相同的货物、服务（包含与货物相关的服务及与服务相关的货物）的，在不改变合同其他条款的前提下，可以与中标人协商签订补充合同，但所有补充合同的采购金额不超过原合同金额10%。</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2.2采购结束后，招标人若由于各种客观原因，必须对采购项目所牵涉的货物和服务进行适当的减少时，在双方协商一致的前提下，可以按照招标采购时的价格水平做相应的调减，并据此签订补充合同。</w:t>
      </w:r>
    </w:p>
    <w:p w:rsidR="00284131" w:rsidRDefault="00DA488A">
      <w:pPr>
        <w:spacing w:line="454" w:lineRule="exact"/>
        <w:rPr>
          <w:rFonts w:ascii="宋体" w:eastAsia="宋体" w:hAnsi="宋体" w:cs="楷体_GB2312"/>
          <w:color w:val="auto"/>
        </w:rPr>
      </w:pPr>
      <w:r>
        <w:rPr>
          <w:rFonts w:ascii="宋体" w:eastAsia="宋体" w:hAnsi="宋体" w:cs="楷体_GB2312" w:hint="eastAsia"/>
          <w:color w:val="auto"/>
        </w:rPr>
        <w:t>十、</w:t>
      </w:r>
      <w:r>
        <w:rPr>
          <w:rFonts w:ascii="宋体" w:eastAsia="宋体" w:hAnsi="宋体" w:cs="楷体_GB2312"/>
          <w:color w:val="auto"/>
        </w:rPr>
        <w:t>未尽事宜</w:t>
      </w:r>
    </w:p>
    <w:p w:rsidR="00284131" w:rsidRDefault="00DA488A">
      <w:pPr>
        <w:spacing w:line="454" w:lineRule="exact"/>
        <w:rPr>
          <w:rFonts w:ascii="宋体" w:eastAsia="宋体" w:hAnsi="宋体" w:cs="楷体_GB2312"/>
          <w:color w:val="auto"/>
        </w:rPr>
        <w:sectPr w:rsidR="00284131">
          <w:footerReference w:type="default" r:id="rId10"/>
          <w:pgSz w:w="11906" w:h="16838"/>
          <w:pgMar w:top="1531" w:right="1304" w:bottom="1191" w:left="1304" w:header="851" w:footer="850" w:gutter="0"/>
          <w:pgNumType w:start="1"/>
          <w:cols w:space="1701"/>
          <w:docGrid w:linePitch="360"/>
        </w:sectPr>
      </w:pPr>
      <w:r>
        <w:rPr>
          <w:rFonts w:ascii="宋体" w:eastAsia="宋体" w:hAnsi="宋体" w:cs="楷体_GB2312" w:hint="eastAsia"/>
          <w:color w:val="auto"/>
        </w:rPr>
        <w:t>按《中华人民共和国政府采购法》及其他有关法律法规的规定执行。</w:t>
      </w:r>
      <w:bookmarkEnd w:id="7"/>
      <w:bookmarkEnd w:id="50"/>
      <w:bookmarkEnd w:id="51"/>
    </w:p>
    <w:p w:rsidR="00284131" w:rsidRDefault="00DA488A">
      <w:pPr>
        <w:widowControl w:val="0"/>
        <w:spacing w:after="120"/>
        <w:ind w:firstLine="482"/>
        <w:jc w:val="center"/>
        <w:rPr>
          <w:rFonts w:ascii="宋体" w:eastAsia="宋体" w:hAnsi="宋体" w:cs="Times New Roman"/>
          <w:b/>
          <w:bCs/>
          <w:color w:val="auto"/>
          <w:sz w:val="32"/>
          <w:szCs w:val="32"/>
        </w:rPr>
      </w:pPr>
      <w:bookmarkStart w:id="68" w:name="_Toc13543213"/>
      <w:r>
        <w:rPr>
          <w:rFonts w:ascii="宋体" w:eastAsia="宋体" w:hAnsi="宋体"/>
          <w:b/>
          <w:bCs/>
          <w:color w:val="auto"/>
          <w:sz w:val="32"/>
          <w:szCs w:val="32"/>
        </w:rPr>
        <w:lastRenderedPageBreak/>
        <w:t>第三章 项目需求</w:t>
      </w:r>
    </w:p>
    <w:p w:rsidR="00284131" w:rsidRDefault="00DA488A">
      <w:pPr>
        <w:widowControl w:val="0"/>
        <w:spacing w:line="460" w:lineRule="exact"/>
        <w:ind w:firstLine="482"/>
        <w:rPr>
          <w:rFonts w:ascii="宋体" w:eastAsia="宋体" w:hAnsi="宋体" w:cs="宋体"/>
          <w:bCs/>
          <w:color w:val="auto"/>
        </w:rPr>
      </w:pPr>
      <w:bookmarkStart w:id="69" w:name="_Toc182848996"/>
      <w:r>
        <w:rPr>
          <w:rFonts w:ascii="宋体" w:eastAsia="宋体" w:hAnsi="宋体" w:cs="宋体" w:hint="eastAsia"/>
          <w:b/>
          <w:color w:val="auto"/>
        </w:rPr>
        <w:t>请投标供应商在制作投标文件时仔细研究项目需求说明</w:t>
      </w:r>
      <w:r>
        <w:rPr>
          <w:rFonts w:ascii="宋体" w:eastAsia="宋体" w:hAnsi="宋体" w:cs="宋体" w:hint="eastAsia"/>
          <w:bCs/>
          <w:color w:val="auto"/>
        </w:rPr>
        <w:t>。项目需求包括技术要求和商务要求:技术要求是指对采购标的功能和质量要求，或者服务内容和标准等;商务要求是指取得采购标的</w:t>
      </w:r>
      <w:proofErr w:type="gramStart"/>
      <w:r>
        <w:rPr>
          <w:rFonts w:ascii="宋体" w:eastAsia="宋体" w:hAnsi="宋体" w:cs="宋体" w:hint="eastAsia"/>
          <w:bCs/>
          <w:color w:val="auto"/>
        </w:rPr>
        <w:t>的</w:t>
      </w:r>
      <w:proofErr w:type="gramEnd"/>
      <w:r>
        <w:rPr>
          <w:rFonts w:ascii="宋体" w:eastAsia="宋体" w:hAnsi="宋体" w:cs="宋体" w:hint="eastAsia"/>
          <w:bCs/>
          <w:color w:val="auto"/>
        </w:rPr>
        <w:t>时间、地点、财务和服务要求，包括交付（实施）的时间（期限）和地点（范围），付款条件（进度和方法），售后服务，保险等。</w:t>
      </w:r>
    </w:p>
    <w:p w:rsidR="00284131" w:rsidRDefault="00DA488A">
      <w:pPr>
        <w:widowControl w:val="0"/>
        <w:spacing w:line="460" w:lineRule="exact"/>
        <w:rPr>
          <w:rFonts w:ascii="宋体" w:eastAsia="宋体" w:hAnsi="宋体" w:cs="宋体"/>
          <w:bCs/>
          <w:color w:val="auto"/>
        </w:rPr>
      </w:pPr>
      <w:r>
        <w:rPr>
          <w:rFonts w:ascii="宋体" w:eastAsia="宋体" w:hAnsi="宋体" w:cs="宋体" w:hint="eastAsia"/>
          <w:bCs/>
          <w:color w:val="auto"/>
        </w:rPr>
        <w:t>投标供应商不能简单照搬照抄招标人项目需求说明中的技术、商务要求，必须作实事求是的响应。如照搬照抄项目需求说明中的技术、商务要求的，中标后中标人在同招标人签订合同环节中不得提出异议，一切后果和损失由中标人承担。如投标供应商提供的货物和服务同招标人提出的项目需求说明中的技术、商务要求不同的，必须在《技术响应及偏离表》和《商务条款响应及偏离表》上明示，如</w:t>
      </w:r>
      <w:proofErr w:type="gramStart"/>
      <w:r>
        <w:rPr>
          <w:rFonts w:ascii="宋体" w:eastAsia="宋体" w:hAnsi="宋体" w:cs="宋体" w:hint="eastAsia"/>
          <w:bCs/>
          <w:color w:val="auto"/>
        </w:rPr>
        <w:t>不</w:t>
      </w:r>
      <w:proofErr w:type="gramEnd"/>
      <w:r>
        <w:rPr>
          <w:rFonts w:ascii="宋体" w:eastAsia="宋体" w:hAnsi="宋体" w:cs="宋体" w:hint="eastAsia"/>
          <w:bCs/>
          <w:color w:val="auto"/>
        </w:rPr>
        <w:t>明示的视同完全响应。</w:t>
      </w:r>
    </w:p>
    <w:p w:rsidR="00284131" w:rsidRDefault="00DA488A">
      <w:pPr>
        <w:shd w:val="clear" w:color="auto" w:fill="FFFFFF"/>
        <w:spacing w:line="460" w:lineRule="exact"/>
        <w:ind w:firstLine="482"/>
        <w:jc w:val="left"/>
        <w:rPr>
          <w:rFonts w:ascii="宋体" w:eastAsia="宋体" w:hAnsi="宋体" w:cs="宋体"/>
          <w:b/>
          <w:color w:val="auto"/>
        </w:rPr>
      </w:pPr>
      <w:r>
        <w:rPr>
          <w:rFonts w:ascii="宋体" w:eastAsia="宋体" w:hAnsi="宋体" w:cs="宋体" w:hint="eastAsia"/>
          <w:b/>
          <w:color w:val="auto"/>
        </w:rPr>
        <w:t>一、项目总体要求</w:t>
      </w:r>
    </w:p>
    <w:p w:rsidR="00284131" w:rsidRDefault="00DA488A">
      <w:pPr>
        <w:numPr>
          <w:ilvl w:val="0"/>
          <w:numId w:val="4"/>
        </w:numPr>
        <w:spacing w:line="360" w:lineRule="auto"/>
        <w:outlineLvl w:val="2"/>
        <w:rPr>
          <w:rFonts w:asciiTheme="minorEastAsia" w:eastAsiaTheme="minorEastAsia" w:hAnsiTheme="minorEastAsia" w:cstheme="minorEastAsia"/>
          <w:b/>
          <w:bCs/>
          <w:color w:val="auto"/>
        </w:rPr>
      </w:pPr>
      <w:r>
        <w:rPr>
          <w:rFonts w:asciiTheme="minorEastAsia" w:eastAsiaTheme="minorEastAsia" w:hAnsiTheme="minorEastAsia" w:cstheme="minorEastAsia" w:hint="eastAsia"/>
          <w:b/>
          <w:bCs/>
          <w:color w:val="auto"/>
        </w:rPr>
        <w:t>总体要求</w:t>
      </w:r>
    </w:p>
    <w:p w:rsidR="00284131" w:rsidRDefault="00DA488A">
      <w:pPr>
        <w:pStyle w:val="null3"/>
        <w:spacing w:line="360" w:lineRule="auto"/>
        <w:ind w:firstLineChars="200" w:firstLine="480"/>
        <w:rPr>
          <w:rFonts w:asciiTheme="minorEastAsia" w:eastAsiaTheme="minorEastAsia" w:hAnsiTheme="minorEastAsia" w:cstheme="minorEastAsia" w:hint="default"/>
          <w:sz w:val="24"/>
          <w:szCs w:val="24"/>
          <w:lang w:eastAsia="zh-CN"/>
        </w:rPr>
      </w:pPr>
      <w:r>
        <w:rPr>
          <w:rFonts w:asciiTheme="minorEastAsia" w:eastAsiaTheme="minorEastAsia" w:hAnsiTheme="minorEastAsia" w:cstheme="minorEastAsia"/>
          <w:sz w:val="24"/>
          <w:szCs w:val="24"/>
          <w:lang w:eastAsia="zh-CN"/>
        </w:rPr>
        <w:t>构建校级实验实训室信息管理平台，满足我校实验实训室日常业务流程化、规范化管理的要求，实现高校实验实训</w:t>
      </w:r>
      <w:proofErr w:type="gramStart"/>
      <w:r>
        <w:rPr>
          <w:rFonts w:asciiTheme="minorEastAsia" w:eastAsiaTheme="minorEastAsia" w:hAnsiTheme="minorEastAsia" w:cstheme="minorEastAsia"/>
          <w:sz w:val="24"/>
          <w:szCs w:val="24"/>
          <w:lang w:eastAsia="zh-CN"/>
        </w:rPr>
        <w:t>室信息</w:t>
      </w:r>
      <w:proofErr w:type="gramEnd"/>
      <w:r>
        <w:rPr>
          <w:rFonts w:asciiTheme="minorEastAsia" w:eastAsiaTheme="minorEastAsia" w:hAnsiTheme="minorEastAsia" w:cstheme="minorEastAsia"/>
          <w:sz w:val="24"/>
          <w:szCs w:val="24"/>
          <w:lang w:eastAsia="zh-CN"/>
        </w:rPr>
        <w:t>的公开透明化管理，建立健全实验实训室信息化档案的建设，以便快速了解实验实训室的全方位信息，掌握实验实训室的实时动态，系统采用B/S（浏览器/服务器模式）</w:t>
      </w:r>
      <w:r>
        <w:rPr>
          <w:rFonts w:asciiTheme="minorEastAsia" w:eastAsiaTheme="minorEastAsia" w:hAnsiTheme="minorEastAsia" w:cstheme="minorEastAsia"/>
          <w:sz w:val="24"/>
          <w:szCs w:val="24"/>
        </w:rPr>
        <w:t>结构</w:t>
      </w:r>
      <w:r>
        <w:rPr>
          <w:rFonts w:asciiTheme="minorEastAsia" w:eastAsiaTheme="minorEastAsia" w:hAnsiTheme="minorEastAsia" w:cstheme="minorEastAsia"/>
          <w:sz w:val="24"/>
          <w:szCs w:val="24"/>
          <w:lang w:eastAsia="zh-CN"/>
        </w:rPr>
        <w:t>，各级用户</w:t>
      </w:r>
      <w:r>
        <w:rPr>
          <w:rFonts w:asciiTheme="minorEastAsia" w:eastAsiaTheme="minorEastAsia" w:hAnsiTheme="minorEastAsia" w:cstheme="minorEastAsia"/>
          <w:sz w:val="24"/>
          <w:szCs w:val="24"/>
        </w:rPr>
        <w:t>可通过主流浏览器即可访问</w:t>
      </w:r>
      <w:r>
        <w:rPr>
          <w:rFonts w:asciiTheme="minorEastAsia" w:eastAsiaTheme="minorEastAsia" w:hAnsiTheme="minorEastAsia" w:cstheme="minorEastAsia"/>
          <w:sz w:val="24"/>
          <w:szCs w:val="24"/>
          <w:lang w:eastAsia="zh-CN"/>
        </w:rPr>
        <w:t>使用</w:t>
      </w:r>
      <w:r>
        <w:rPr>
          <w:rFonts w:asciiTheme="minorEastAsia" w:eastAsiaTheme="minorEastAsia" w:hAnsiTheme="minorEastAsia" w:cstheme="minorEastAsia"/>
          <w:sz w:val="24"/>
          <w:szCs w:val="24"/>
        </w:rPr>
        <w:t>系统（如</w:t>
      </w:r>
      <w:r>
        <w:rPr>
          <w:rFonts w:asciiTheme="minorEastAsia" w:eastAsiaTheme="minorEastAsia" w:hAnsiTheme="minorEastAsia" w:cstheme="minorEastAsia"/>
          <w:sz w:val="24"/>
          <w:szCs w:val="24"/>
          <w:lang w:eastAsia="zh-CN"/>
        </w:rPr>
        <w:t>360浏览器、</w:t>
      </w:r>
      <w:r>
        <w:rPr>
          <w:rFonts w:asciiTheme="minorEastAsia" w:eastAsiaTheme="minorEastAsia" w:hAnsiTheme="minorEastAsia" w:cstheme="minorEastAsia"/>
          <w:sz w:val="24"/>
          <w:szCs w:val="24"/>
        </w:rPr>
        <w:t>谷歌Chrome、苹果Safari、微软Edge、火狐等）</w:t>
      </w:r>
      <w:r>
        <w:rPr>
          <w:rFonts w:asciiTheme="minorEastAsia" w:eastAsiaTheme="minorEastAsia" w:hAnsiTheme="minorEastAsia" w:cstheme="minorEastAsia"/>
          <w:sz w:val="24"/>
          <w:szCs w:val="24"/>
          <w:lang w:eastAsia="zh-CN"/>
        </w:rPr>
        <w:t>，同时支持</w:t>
      </w:r>
      <w:r>
        <w:rPr>
          <w:rFonts w:asciiTheme="minorEastAsia" w:eastAsiaTheme="minorEastAsia" w:hAnsiTheme="minorEastAsia" w:cstheme="minorEastAsia"/>
          <w:sz w:val="24"/>
          <w:szCs w:val="24"/>
        </w:rPr>
        <w:t>移动端</w:t>
      </w:r>
      <w:r>
        <w:rPr>
          <w:rFonts w:asciiTheme="minorEastAsia" w:eastAsiaTheme="minorEastAsia" w:hAnsiTheme="minorEastAsia" w:cstheme="minorEastAsia"/>
          <w:sz w:val="24"/>
          <w:szCs w:val="24"/>
          <w:lang w:eastAsia="zh-CN"/>
        </w:rPr>
        <w:t>操作。</w:t>
      </w:r>
    </w:p>
    <w:p w:rsidR="00284131" w:rsidRDefault="00DA488A">
      <w:pPr>
        <w:pStyle w:val="a9"/>
        <w:spacing w:line="360" w:lineRule="auto"/>
        <w:ind w:left="0" w:firstLineChars="200"/>
        <w:rPr>
          <w:rFonts w:asciiTheme="minorEastAsia" w:eastAsiaTheme="minorEastAsia" w:hAnsiTheme="minorEastAsia" w:cstheme="minorEastAsia" w:hint="default"/>
          <w:color w:val="auto"/>
          <w:lang w:eastAsia="zh-CN"/>
        </w:rPr>
      </w:pPr>
      <w:r>
        <w:rPr>
          <w:rFonts w:asciiTheme="minorEastAsia" w:eastAsiaTheme="minorEastAsia" w:hAnsiTheme="minorEastAsia" w:cstheme="minorEastAsia"/>
          <w:color w:val="auto"/>
          <w:lang w:eastAsia="zh-CN"/>
        </w:rPr>
        <w:t>投标产品必须技术成熟，在其他院校有成功应用案例，具有良好的开放性和扩展性，遵循《江苏航运职业技术学院信息化项目建设规范》《江苏航运职业技术学院信息标准规范》等管理规定，以确保学校数据中心及各系统数据共享和交换的一致性。未在规范中明确的应符合国标和行标，个性化部分应符合学校业务发展需要，并协助学校将其制定为校标。严格遵从《江苏航运职业技术学院网络安全管理办法》等管理规定，供应商在中标后签合同前提供系统安全检测报告，并无条件配合校方做好软件系统上线之前系统安全等级保护测试等。在系统运行期间，无条件两天内完成各种安全漏洞的修复，确保校方业务数据的安全性。</w:t>
      </w:r>
    </w:p>
    <w:p w:rsidR="00284131" w:rsidRDefault="00DA488A">
      <w:pPr>
        <w:numPr>
          <w:ilvl w:val="0"/>
          <w:numId w:val="4"/>
        </w:numPr>
        <w:spacing w:line="360" w:lineRule="auto"/>
        <w:outlineLvl w:val="2"/>
        <w:rPr>
          <w:rFonts w:asciiTheme="minorEastAsia" w:eastAsiaTheme="minorEastAsia" w:hAnsiTheme="minorEastAsia" w:cstheme="minorEastAsia"/>
          <w:b/>
          <w:bCs/>
          <w:color w:val="auto"/>
        </w:rPr>
      </w:pPr>
      <w:r>
        <w:rPr>
          <w:rFonts w:asciiTheme="minorEastAsia" w:eastAsiaTheme="minorEastAsia" w:hAnsiTheme="minorEastAsia" w:cstheme="minorEastAsia" w:hint="eastAsia"/>
          <w:b/>
          <w:bCs/>
          <w:color w:val="auto"/>
        </w:rPr>
        <w:t>实验实训室信息管理平台建设内容</w:t>
      </w:r>
    </w:p>
    <w:p w:rsidR="00284131" w:rsidRDefault="00DA488A">
      <w:pPr>
        <w:pStyle w:val="null3"/>
        <w:spacing w:line="360" w:lineRule="auto"/>
        <w:ind w:firstLineChars="200" w:firstLine="480"/>
        <w:rPr>
          <w:rFonts w:asciiTheme="minorEastAsia" w:eastAsiaTheme="minorEastAsia" w:hAnsiTheme="minorEastAsia" w:cstheme="minorEastAsia" w:hint="default"/>
          <w:sz w:val="24"/>
          <w:szCs w:val="24"/>
          <w:lang w:eastAsia="zh-CN"/>
        </w:rPr>
      </w:pPr>
      <w:r>
        <w:rPr>
          <w:rFonts w:asciiTheme="minorEastAsia" w:eastAsiaTheme="minorEastAsia" w:hAnsiTheme="minorEastAsia" w:cstheme="minorEastAsia"/>
          <w:sz w:val="24"/>
          <w:szCs w:val="24"/>
          <w:lang w:eastAsia="zh-CN"/>
        </w:rPr>
        <w:lastRenderedPageBreak/>
        <w:t>实验实训室信息管理平台涵盖实验实训室综合管理、实验实训设备管理、实验实训室安全管理、耗材及危化品管理、实验实</w:t>
      </w:r>
      <w:proofErr w:type="gramStart"/>
      <w:r>
        <w:rPr>
          <w:rFonts w:asciiTheme="minorEastAsia" w:eastAsiaTheme="minorEastAsia" w:hAnsiTheme="minorEastAsia" w:cstheme="minorEastAsia"/>
          <w:sz w:val="24"/>
          <w:szCs w:val="24"/>
          <w:lang w:eastAsia="zh-CN"/>
        </w:rPr>
        <w:t>训教学</w:t>
      </w:r>
      <w:proofErr w:type="gramEnd"/>
      <w:r>
        <w:rPr>
          <w:rFonts w:asciiTheme="minorEastAsia" w:eastAsiaTheme="minorEastAsia" w:hAnsiTheme="minorEastAsia" w:cstheme="minorEastAsia"/>
          <w:sz w:val="24"/>
          <w:szCs w:val="24"/>
          <w:lang w:eastAsia="zh-CN"/>
        </w:rPr>
        <w:t>管理、实验室实训室建设管理、虚拟仿真融合网站接口、实验实训</w:t>
      </w:r>
      <w:proofErr w:type="gramStart"/>
      <w:r>
        <w:rPr>
          <w:rFonts w:asciiTheme="minorEastAsia" w:eastAsiaTheme="minorEastAsia" w:hAnsiTheme="minorEastAsia" w:cstheme="minorEastAsia"/>
          <w:sz w:val="24"/>
          <w:szCs w:val="24"/>
          <w:lang w:eastAsia="zh-CN"/>
        </w:rPr>
        <w:t>室数据</w:t>
      </w:r>
      <w:proofErr w:type="gramEnd"/>
      <w:r>
        <w:rPr>
          <w:rFonts w:asciiTheme="minorEastAsia" w:eastAsiaTheme="minorEastAsia" w:hAnsiTheme="minorEastAsia" w:cstheme="minorEastAsia"/>
          <w:sz w:val="24"/>
          <w:szCs w:val="24"/>
          <w:lang w:eastAsia="zh-CN"/>
        </w:rPr>
        <w:t>统计分析等功能。平台支持以所见即所得实时生效方式定制业务流程支持跨部门协作，支持根据江苏航运职业技术学院实际业务定义相关处理节点。具备完善的组织机构设置功能，可以按照部门、群组、角色进行设置，满足江苏航运职业技术学院组织设定。</w:t>
      </w:r>
    </w:p>
    <w:p w:rsidR="00284131" w:rsidRDefault="00DA488A">
      <w:pPr>
        <w:pStyle w:val="null3"/>
        <w:spacing w:line="360" w:lineRule="auto"/>
        <w:ind w:firstLineChars="200" w:firstLine="480"/>
        <w:rPr>
          <w:rFonts w:asciiTheme="minorEastAsia" w:eastAsiaTheme="minorEastAsia" w:hAnsiTheme="minorEastAsia" w:cstheme="minorEastAsia" w:hint="default"/>
          <w:sz w:val="24"/>
          <w:szCs w:val="24"/>
          <w:lang w:eastAsia="zh-CN"/>
        </w:rPr>
      </w:pPr>
      <w:r>
        <w:rPr>
          <w:rFonts w:asciiTheme="minorEastAsia" w:eastAsiaTheme="minorEastAsia" w:hAnsiTheme="minorEastAsia" w:cstheme="minorEastAsia"/>
          <w:sz w:val="24"/>
          <w:szCs w:val="24"/>
          <w:lang w:eastAsia="zh-CN"/>
        </w:rPr>
        <w:t>实验实训室综合管理、实验实训</w:t>
      </w:r>
      <w:proofErr w:type="gramStart"/>
      <w:r>
        <w:rPr>
          <w:rFonts w:asciiTheme="minorEastAsia" w:eastAsiaTheme="minorEastAsia" w:hAnsiTheme="minorEastAsia" w:cstheme="minorEastAsia"/>
          <w:sz w:val="24"/>
          <w:szCs w:val="24"/>
          <w:lang w:eastAsia="zh-CN"/>
        </w:rPr>
        <w:t>室数据</w:t>
      </w:r>
      <w:proofErr w:type="gramEnd"/>
      <w:r>
        <w:rPr>
          <w:rFonts w:asciiTheme="minorEastAsia" w:eastAsiaTheme="minorEastAsia" w:hAnsiTheme="minorEastAsia" w:cstheme="minorEastAsia"/>
          <w:sz w:val="24"/>
          <w:szCs w:val="24"/>
          <w:lang w:eastAsia="zh-CN"/>
        </w:rPr>
        <w:t>统计分析、用户管理功能面向实践教学管理人员（含分管校领导、相关职能部门负责人）；</w:t>
      </w:r>
    </w:p>
    <w:p w:rsidR="00284131" w:rsidRDefault="00DA488A">
      <w:pPr>
        <w:pStyle w:val="null3"/>
        <w:spacing w:line="360" w:lineRule="auto"/>
        <w:ind w:firstLineChars="200" w:firstLine="480"/>
        <w:rPr>
          <w:rFonts w:asciiTheme="minorEastAsia" w:eastAsiaTheme="minorEastAsia" w:hAnsiTheme="minorEastAsia" w:cstheme="minorEastAsia" w:hint="default"/>
          <w:sz w:val="24"/>
          <w:szCs w:val="24"/>
          <w:lang w:eastAsia="zh-CN"/>
        </w:rPr>
      </w:pPr>
      <w:r>
        <w:rPr>
          <w:rFonts w:asciiTheme="minorEastAsia" w:eastAsiaTheme="minorEastAsia" w:hAnsiTheme="minorEastAsia" w:cstheme="minorEastAsia"/>
          <w:sz w:val="24"/>
          <w:szCs w:val="24"/>
          <w:lang w:eastAsia="zh-CN"/>
        </w:rPr>
        <w:t>实验实训设备管理、实验实训安全管理、耗材及危化品管理、实验实</w:t>
      </w:r>
      <w:proofErr w:type="gramStart"/>
      <w:r>
        <w:rPr>
          <w:rFonts w:asciiTheme="minorEastAsia" w:eastAsiaTheme="minorEastAsia" w:hAnsiTheme="minorEastAsia" w:cstheme="minorEastAsia"/>
          <w:sz w:val="24"/>
          <w:szCs w:val="24"/>
          <w:lang w:eastAsia="zh-CN"/>
        </w:rPr>
        <w:t>训教学</w:t>
      </w:r>
      <w:proofErr w:type="gramEnd"/>
      <w:r>
        <w:rPr>
          <w:rFonts w:asciiTheme="minorEastAsia" w:eastAsiaTheme="minorEastAsia" w:hAnsiTheme="minorEastAsia" w:cstheme="minorEastAsia"/>
          <w:sz w:val="24"/>
          <w:szCs w:val="24"/>
          <w:lang w:eastAsia="zh-CN"/>
        </w:rPr>
        <w:t>管理、实验实训室建设管理面向实验实训室负责人、实验实训室管理员、实验实训授课教师；</w:t>
      </w:r>
    </w:p>
    <w:p w:rsidR="00284131" w:rsidRDefault="00DA488A">
      <w:pPr>
        <w:pStyle w:val="null3"/>
        <w:spacing w:line="360" w:lineRule="auto"/>
        <w:ind w:firstLineChars="200" w:firstLine="480"/>
        <w:rPr>
          <w:rFonts w:asciiTheme="minorEastAsia" w:eastAsiaTheme="minorEastAsia" w:hAnsiTheme="minorEastAsia" w:cstheme="minorEastAsia" w:hint="default"/>
          <w:sz w:val="24"/>
          <w:szCs w:val="24"/>
          <w:lang w:eastAsia="zh-CN"/>
        </w:rPr>
      </w:pPr>
      <w:r>
        <w:rPr>
          <w:rFonts w:asciiTheme="minorEastAsia" w:eastAsiaTheme="minorEastAsia" w:hAnsiTheme="minorEastAsia" w:cstheme="minorEastAsia"/>
          <w:sz w:val="24"/>
          <w:szCs w:val="24"/>
          <w:lang w:eastAsia="zh-CN"/>
        </w:rPr>
        <w:t>虚拟仿真融合入口面向实验实训室负责人、实验实训室管理员、学生用户（校内、校外）。</w:t>
      </w:r>
    </w:p>
    <w:p w:rsidR="00284131" w:rsidRDefault="00DA488A">
      <w:pPr>
        <w:numPr>
          <w:ilvl w:val="0"/>
          <w:numId w:val="4"/>
        </w:numPr>
        <w:spacing w:line="360" w:lineRule="auto"/>
        <w:outlineLvl w:val="2"/>
        <w:rPr>
          <w:rFonts w:asciiTheme="minorEastAsia" w:eastAsiaTheme="minorEastAsia" w:hAnsiTheme="minorEastAsia" w:cstheme="minorEastAsia"/>
          <w:b/>
          <w:color w:val="auto"/>
        </w:rPr>
      </w:pPr>
      <w:r>
        <w:rPr>
          <w:rFonts w:asciiTheme="minorEastAsia" w:eastAsiaTheme="minorEastAsia" w:hAnsiTheme="minorEastAsia" w:cstheme="minorEastAsia" w:hint="eastAsia"/>
          <w:b/>
          <w:color w:val="auto"/>
        </w:rPr>
        <w:t>项目需求</w:t>
      </w:r>
    </w:p>
    <w:p w:rsidR="00284131" w:rsidRDefault="00DA488A">
      <w:pPr>
        <w:spacing w:line="360" w:lineRule="auto"/>
        <w:ind w:firstLineChars="200"/>
        <w:outlineLvl w:val="2"/>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系统应与学校智慧校园基础平台实现对接，包括统一身份认证、数据中心、消息中心，教职工账号和组织架构须从学校数据中心同步与江苏航运职业技术学院“智慧航院”(PC端)和“掌上航院”(APP、</w:t>
      </w:r>
      <w:proofErr w:type="gramStart"/>
      <w:r>
        <w:rPr>
          <w:rFonts w:asciiTheme="minorEastAsia" w:eastAsiaTheme="minorEastAsia" w:hAnsiTheme="minorEastAsia" w:cstheme="minorEastAsia" w:hint="eastAsia"/>
          <w:color w:val="auto"/>
        </w:rPr>
        <w:t>企业微信</w:t>
      </w:r>
      <w:proofErr w:type="gramEnd"/>
      <w:r>
        <w:rPr>
          <w:rFonts w:asciiTheme="minorEastAsia" w:eastAsiaTheme="minorEastAsia" w:hAnsiTheme="minorEastAsia" w:cstheme="minorEastAsia" w:hint="eastAsia"/>
          <w:color w:val="auto"/>
        </w:rPr>
        <w:t>)对接，前端H5自适应。移动端须集成至掌上航院。通知通告、待办事应支持集中发布到统一通信平台;根据相关数据标准与统一公共数据平台进行有效数据交换。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921"/>
      </w:tblGrid>
      <w:tr w:rsidR="00284131">
        <w:trPr>
          <w:jc w:val="center"/>
        </w:trPr>
        <w:tc>
          <w:tcPr>
            <w:tcW w:w="880" w:type="dxa"/>
          </w:tcPr>
          <w:p w:rsidR="00284131" w:rsidRDefault="00DA488A">
            <w:pPr>
              <w:ind w:firstLine="0"/>
              <w:rPr>
                <w:rFonts w:asciiTheme="minorEastAsia" w:eastAsiaTheme="minorEastAsia" w:hAnsiTheme="minorEastAsia" w:cstheme="minorEastAsia"/>
                <w:b/>
                <w:bCs/>
                <w:color w:val="auto"/>
              </w:rPr>
            </w:pPr>
            <w:r>
              <w:rPr>
                <w:rFonts w:asciiTheme="minorEastAsia" w:eastAsiaTheme="minorEastAsia" w:hAnsiTheme="minorEastAsia" w:cstheme="minorEastAsia" w:hint="eastAsia"/>
                <w:color w:val="auto"/>
              </w:rPr>
              <w:t>序号</w:t>
            </w:r>
          </w:p>
        </w:tc>
        <w:tc>
          <w:tcPr>
            <w:tcW w:w="7921" w:type="dxa"/>
            <w:vAlign w:val="center"/>
          </w:tcPr>
          <w:p w:rsidR="00284131" w:rsidRDefault="00DA488A">
            <w:pPr>
              <w:ind w:firstLine="0"/>
              <w:jc w:val="center"/>
              <w:rPr>
                <w:rFonts w:asciiTheme="minorEastAsia" w:eastAsiaTheme="minorEastAsia" w:hAnsiTheme="minorEastAsia" w:cstheme="minorEastAsia"/>
                <w:b/>
                <w:bCs/>
                <w:color w:val="auto"/>
              </w:rPr>
            </w:pPr>
            <w:r>
              <w:rPr>
                <w:rFonts w:asciiTheme="minorEastAsia" w:eastAsiaTheme="minorEastAsia" w:hAnsiTheme="minorEastAsia" w:cstheme="minorEastAsia" w:hint="eastAsia"/>
                <w:color w:val="auto"/>
              </w:rPr>
              <w:t>项目需求</w:t>
            </w:r>
          </w:p>
        </w:tc>
      </w:tr>
      <w:tr w:rsidR="00284131">
        <w:trPr>
          <w:jc w:val="center"/>
        </w:trPr>
        <w:tc>
          <w:tcPr>
            <w:tcW w:w="8801" w:type="dxa"/>
            <w:gridSpan w:val="2"/>
            <w:vAlign w:val="center"/>
          </w:tcPr>
          <w:p w:rsidR="00284131" w:rsidRDefault="00DA488A">
            <w:pPr>
              <w:tabs>
                <w:tab w:val="left" w:pos="0"/>
              </w:tabs>
              <w:ind w:firstLine="0"/>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管理平台基本要求</w:t>
            </w:r>
          </w:p>
        </w:tc>
      </w:tr>
      <w:tr w:rsidR="00284131">
        <w:trPr>
          <w:jc w:val="center"/>
        </w:trPr>
        <w:tc>
          <w:tcPr>
            <w:tcW w:w="880" w:type="dxa"/>
            <w:vAlign w:val="center"/>
          </w:tcPr>
          <w:p w:rsidR="00284131" w:rsidRDefault="00DA488A">
            <w:pPr>
              <w:ind w:firstLine="0"/>
              <w:jc w:val="center"/>
              <w:rPr>
                <w:rFonts w:asciiTheme="minorEastAsia" w:eastAsiaTheme="minorEastAsia" w:hAnsiTheme="minorEastAsia" w:cstheme="minorEastAsia"/>
                <w:b/>
                <w:bCs/>
                <w:color w:val="auto"/>
              </w:rPr>
            </w:pPr>
            <w:proofErr w:type="gramStart"/>
            <w:r>
              <w:rPr>
                <w:rFonts w:asciiTheme="minorEastAsia" w:eastAsiaTheme="minorEastAsia" w:hAnsiTheme="minorEastAsia" w:cstheme="minorEastAsia" w:hint="eastAsia"/>
                <w:b/>
                <w:bCs/>
                <w:color w:val="auto"/>
              </w:rPr>
              <w:t>一</w:t>
            </w:r>
            <w:proofErr w:type="gramEnd"/>
          </w:p>
        </w:tc>
        <w:tc>
          <w:tcPr>
            <w:tcW w:w="7921" w:type="dxa"/>
          </w:tcPr>
          <w:p w:rsidR="00284131" w:rsidRDefault="00DA488A">
            <w:pPr>
              <w:pStyle w:val="Normal1"/>
              <w:widowControl/>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★1.1基本要求：</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采用B/S架构，能够同时支持Linux、windows和Unix下部署。各级用户可通过主流浏览器无需安装任何插件即可访问使用系统（如360浏览器、谷歌Chrome、苹果Safari、微软Edge、火狐等），符合学校现有数字化校园系统相关协议和标准，可方便灵活地与其他系统建立接口。随系统结构和业务流程发展变化灵活组合和扩充，可以对模块单独进行设计、制造、调试、修改和存储，互相之间不影响，具有较高的扩展性和弹性，迅速灵活扩展新业务。</w:t>
            </w:r>
          </w:p>
          <w:p w:rsidR="00284131" w:rsidRDefault="00DA488A">
            <w:pPr>
              <w:pStyle w:val="af6"/>
              <w:widowControl w:val="0"/>
              <w:ind w:firstLine="0"/>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lang w:eastAsia="zh-CN"/>
              </w:rPr>
              <w:t>系统需遵循以下技术标准：</w:t>
            </w:r>
          </w:p>
          <w:p w:rsidR="00284131" w:rsidRDefault="00DA488A">
            <w:pPr>
              <w:pStyle w:val="af6"/>
              <w:widowControl w:val="0"/>
              <w:ind w:firstLine="0"/>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lang w:eastAsia="zh-CN"/>
              </w:rPr>
              <w:lastRenderedPageBreak/>
              <w:t>（1）-GB/T·8567-2006·《计算机软件文档编制规范》；</w:t>
            </w:r>
          </w:p>
          <w:p w:rsidR="00284131" w:rsidRDefault="00DA488A">
            <w:pPr>
              <w:pStyle w:val="af6"/>
              <w:widowControl w:val="0"/>
              <w:ind w:firstLine="0"/>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lang w:eastAsia="zh-CN"/>
              </w:rPr>
              <w:t>（2）-GB/T11457-2006·《软件工程术语》；</w:t>
            </w:r>
          </w:p>
          <w:p w:rsidR="00284131" w:rsidRDefault="00DA488A">
            <w:pPr>
              <w:pStyle w:val="af6"/>
              <w:widowControl w:val="0"/>
              <w:ind w:firstLine="0"/>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lang w:eastAsia="zh-CN"/>
              </w:rPr>
              <w:t>（3）-GB8566-1995-《软件生存期过程》；</w:t>
            </w:r>
          </w:p>
          <w:p w:rsidR="00284131" w:rsidRDefault="00DA488A">
            <w:pPr>
              <w:pStyle w:val="af6"/>
              <w:widowControl w:val="0"/>
              <w:ind w:firstLine="0"/>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lang w:eastAsia="zh-CN"/>
              </w:rPr>
              <w:t>（4）-GB8567-88《计算机软件产品开发文件编制指南》；</w:t>
            </w:r>
          </w:p>
          <w:p w:rsidR="00284131" w:rsidRDefault="00DA488A">
            <w:pPr>
              <w:pStyle w:val="af6"/>
              <w:widowControl w:val="0"/>
              <w:ind w:firstLine="0"/>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lang w:eastAsia="zh-CN"/>
              </w:rPr>
              <w:t>（5）-GB8567-88《计算机软件数据库设计说明编制指南》等。</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系统需集成网络安全、应用安全和数据安全防护体系。明确数据备份系统、备用数据处理系统和灾难恢复预案，分系统分权限授权访问，数据库等重要数据</w:t>
            </w:r>
            <w:proofErr w:type="gramStart"/>
            <w:r>
              <w:rPr>
                <w:rFonts w:asciiTheme="minorEastAsia" w:eastAsiaTheme="minorEastAsia" w:hAnsiTheme="minorEastAsia" w:cstheme="minorEastAsia" w:hint="eastAsia"/>
                <w:color w:val="auto"/>
              </w:rPr>
              <w:t>须支持</w:t>
            </w:r>
            <w:proofErr w:type="gramEnd"/>
            <w:r>
              <w:rPr>
                <w:rFonts w:asciiTheme="minorEastAsia" w:eastAsiaTheme="minorEastAsia" w:hAnsiTheme="minorEastAsia" w:cstheme="minorEastAsia" w:hint="eastAsia"/>
                <w:color w:val="auto"/>
              </w:rPr>
              <w:t>多形式的定时异地自动备份，实现数据</w:t>
            </w:r>
            <w:proofErr w:type="gramStart"/>
            <w:r>
              <w:rPr>
                <w:rFonts w:asciiTheme="minorEastAsia" w:eastAsiaTheme="minorEastAsia" w:hAnsiTheme="minorEastAsia" w:cstheme="minorEastAsia" w:hint="eastAsia"/>
                <w:color w:val="auto"/>
              </w:rPr>
              <w:t>冗</w:t>
            </w:r>
            <w:proofErr w:type="gramEnd"/>
            <w:r>
              <w:rPr>
                <w:rFonts w:asciiTheme="minorEastAsia" w:eastAsiaTheme="minorEastAsia" w:hAnsiTheme="minorEastAsia" w:cstheme="minorEastAsia" w:hint="eastAsia"/>
                <w:color w:val="auto"/>
              </w:rPr>
              <w:t>灾备份。针对事务处理、普通应用查询、统计分析类查询须明确性能指标。</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强化应用层安全保障，符合江苏航运职业技术学院系统等级保护相关规范要求。关键业务信息支持加密传输。具备安全可靠的授权体系，精确控制用户管理范围，支持基于操作对象和操作数据的精确授权，具备完善的细粒度日志审计体系,能方便追踪到每个用户在系统中每次操作及操作的数据。</w:t>
            </w:r>
          </w:p>
        </w:tc>
      </w:tr>
      <w:tr w:rsidR="00284131">
        <w:trPr>
          <w:jc w:val="center"/>
        </w:trPr>
        <w:tc>
          <w:tcPr>
            <w:tcW w:w="8801" w:type="dxa"/>
            <w:gridSpan w:val="2"/>
            <w:vAlign w:val="center"/>
          </w:tcPr>
          <w:p w:rsidR="00284131" w:rsidRDefault="00DA488A">
            <w:pPr>
              <w:ind w:firstLine="0"/>
              <w:jc w:val="center"/>
              <w:rPr>
                <w:rFonts w:asciiTheme="minorEastAsia" w:eastAsiaTheme="minorEastAsia" w:hAnsiTheme="minorEastAsia" w:cstheme="minorEastAsia"/>
                <w:b/>
                <w:bCs/>
                <w:color w:val="auto"/>
              </w:rPr>
            </w:pPr>
            <w:r>
              <w:rPr>
                <w:rFonts w:asciiTheme="minorEastAsia" w:eastAsiaTheme="minorEastAsia" w:hAnsiTheme="minorEastAsia" w:cstheme="minorEastAsia" w:hint="eastAsia"/>
                <w:color w:val="auto"/>
              </w:rPr>
              <w:lastRenderedPageBreak/>
              <w:t>实验实训室综合管理功能</w:t>
            </w:r>
          </w:p>
        </w:tc>
      </w:tr>
      <w:tr w:rsidR="00284131">
        <w:trPr>
          <w:jc w:val="center"/>
        </w:trPr>
        <w:tc>
          <w:tcPr>
            <w:tcW w:w="880" w:type="dxa"/>
            <w:vAlign w:val="center"/>
          </w:tcPr>
          <w:p w:rsidR="00284131" w:rsidRDefault="00DA488A">
            <w:pPr>
              <w:ind w:firstLine="0"/>
              <w:jc w:val="center"/>
              <w:rPr>
                <w:rFonts w:asciiTheme="minorEastAsia" w:eastAsiaTheme="minorEastAsia" w:hAnsiTheme="minorEastAsia" w:cstheme="minorEastAsia"/>
                <w:b/>
                <w:bCs/>
                <w:color w:val="auto"/>
              </w:rPr>
            </w:pPr>
            <w:r>
              <w:rPr>
                <w:rFonts w:asciiTheme="minorEastAsia" w:eastAsiaTheme="minorEastAsia" w:hAnsiTheme="minorEastAsia" w:cstheme="minorEastAsia" w:hint="eastAsia"/>
                <w:b/>
                <w:bCs/>
                <w:color w:val="auto"/>
              </w:rPr>
              <w:t>二</w:t>
            </w:r>
          </w:p>
        </w:tc>
        <w:tc>
          <w:tcPr>
            <w:tcW w:w="7921" w:type="dxa"/>
          </w:tcPr>
          <w:p w:rsidR="00284131" w:rsidRDefault="00DA488A">
            <w:pPr>
              <w:pStyle w:val="23"/>
              <w:spacing w:line="440" w:lineRule="exact"/>
              <w:ind w:left="0" w:firstLineChars="0" w:firstLine="0"/>
              <w:rPr>
                <w:rFonts w:asciiTheme="minorEastAsia" w:eastAsiaTheme="minorEastAsia" w:hAnsiTheme="minorEastAsia" w:cstheme="minorEastAsia" w:hint="default"/>
                <w:color w:val="auto"/>
                <w:lang w:eastAsia="zh-CN"/>
              </w:rPr>
            </w:pPr>
            <w:r>
              <w:rPr>
                <w:rFonts w:asciiTheme="minorEastAsia" w:eastAsiaTheme="minorEastAsia" w:hAnsiTheme="minorEastAsia" w:cstheme="minorEastAsia"/>
                <w:color w:val="auto"/>
                <w:lang w:eastAsia="zh-CN"/>
              </w:rPr>
              <w:t>实现对实训基地（中心）、实验实训室（含实验分室）信息的分级管理，并可实现逐级显示实验实训</w:t>
            </w:r>
            <w:proofErr w:type="gramStart"/>
            <w:r>
              <w:rPr>
                <w:rFonts w:asciiTheme="minorEastAsia" w:eastAsiaTheme="minorEastAsia" w:hAnsiTheme="minorEastAsia" w:cstheme="minorEastAsia"/>
                <w:color w:val="auto"/>
                <w:lang w:eastAsia="zh-CN"/>
              </w:rPr>
              <w:t>室基础</w:t>
            </w:r>
            <w:proofErr w:type="gramEnd"/>
            <w:r>
              <w:rPr>
                <w:rFonts w:asciiTheme="minorEastAsia" w:eastAsiaTheme="minorEastAsia" w:hAnsiTheme="minorEastAsia" w:cstheme="minorEastAsia"/>
                <w:color w:val="auto"/>
                <w:lang w:eastAsia="zh-CN"/>
              </w:rPr>
              <w:t>信息。</w:t>
            </w:r>
          </w:p>
          <w:p w:rsidR="00284131" w:rsidRDefault="00DA488A">
            <w:pPr>
              <w:pStyle w:val="23"/>
              <w:spacing w:line="440" w:lineRule="exact"/>
              <w:ind w:left="0" w:firstLineChars="0" w:firstLine="0"/>
              <w:rPr>
                <w:rFonts w:asciiTheme="minorEastAsia" w:eastAsiaTheme="minorEastAsia" w:hAnsiTheme="minorEastAsia" w:cstheme="minorEastAsia" w:hint="default"/>
                <w:color w:val="auto"/>
                <w:lang w:eastAsia="zh-CN"/>
              </w:rPr>
            </w:pPr>
            <w:r>
              <w:rPr>
                <w:rFonts w:asciiTheme="minorEastAsia" w:eastAsiaTheme="minorEastAsia" w:hAnsiTheme="minorEastAsia" w:cstheme="minorEastAsia"/>
                <w:color w:val="auto"/>
                <w:lang w:eastAsia="zh-CN"/>
              </w:rPr>
              <w:t>★2.1基本信息：实验实训室名称、编号、级别、承担的实验实训课程、开出的实验实训项目、安全分级分类、安全风险点、危险类别、灭火要点、服务专业（群）、建立时间、所属实</w:t>
            </w:r>
            <w:proofErr w:type="gramStart"/>
            <w:r>
              <w:rPr>
                <w:rFonts w:asciiTheme="minorEastAsia" w:eastAsiaTheme="minorEastAsia" w:hAnsiTheme="minorEastAsia" w:cstheme="minorEastAsia"/>
                <w:color w:val="auto"/>
                <w:lang w:eastAsia="zh-CN"/>
              </w:rPr>
              <w:t>训</w:t>
            </w:r>
            <w:proofErr w:type="gramEnd"/>
            <w:r>
              <w:rPr>
                <w:rFonts w:asciiTheme="minorEastAsia" w:eastAsiaTheme="minorEastAsia" w:hAnsiTheme="minorEastAsia" w:cstheme="minorEastAsia"/>
                <w:color w:val="auto"/>
                <w:lang w:eastAsia="zh-CN"/>
              </w:rPr>
              <w:t>基地（中心）、资产总值、仪器设备台套数、工位数、贵重仪器等信息。</w:t>
            </w:r>
          </w:p>
          <w:p w:rsidR="00284131" w:rsidRDefault="00DA488A">
            <w:pPr>
              <w:pStyle w:val="23"/>
              <w:spacing w:line="440" w:lineRule="exact"/>
              <w:ind w:left="0" w:firstLineChars="0" w:firstLine="0"/>
              <w:rPr>
                <w:rFonts w:asciiTheme="minorEastAsia" w:eastAsiaTheme="minorEastAsia" w:hAnsiTheme="minorEastAsia" w:cstheme="minorEastAsia" w:hint="default"/>
                <w:color w:val="auto"/>
                <w:lang w:eastAsia="zh-CN"/>
              </w:rPr>
            </w:pPr>
            <w:r>
              <w:rPr>
                <w:rFonts w:asciiTheme="minorEastAsia" w:eastAsiaTheme="minorEastAsia" w:hAnsiTheme="minorEastAsia" w:cstheme="minorEastAsia"/>
                <w:color w:val="auto"/>
                <w:lang w:eastAsia="zh-CN"/>
              </w:rPr>
              <w:t>★2.2用房信息：从学校融合门户读取实验实训室位置、房间号、建筑面积、实训</w:t>
            </w:r>
            <w:proofErr w:type="gramStart"/>
            <w:r>
              <w:rPr>
                <w:rFonts w:asciiTheme="minorEastAsia" w:eastAsiaTheme="minorEastAsia" w:hAnsiTheme="minorEastAsia" w:cstheme="minorEastAsia"/>
                <w:color w:val="auto"/>
                <w:lang w:eastAsia="zh-CN"/>
              </w:rPr>
              <w:t>室图片</w:t>
            </w:r>
            <w:proofErr w:type="gramEnd"/>
            <w:r>
              <w:rPr>
                <w:rFonts w:asciiTheme="minorEastAsia" w:eastAsiaTheme="minorEastAsia" w:hAnsiTheme="minorEastAsia" w:cstheme="minorEastAsia"/>
                <w:color w:val="auto"/>
                <w:lang w:eastAsia="zh-CN"/>
              </w:rPr>
              <w:t>等信息。</w:t>
            </w:r>
          </w:p>
          <w:p w:rsidR="00284131" w:rsidRDefault="00DA488A">
            <w:pPr>
              <w:pStyle w:val="23"/>
              <w:spacing w:line="440" w:lineRule="exact"/>
              <w:ind w:left="0" w:firstLineChars="0" w:firstLine="0"/>
              <w:rPr>
                <w:rFonts w:asciiTheme="minorEastAsia" w:eastAsiaTheme="minorEastAsia" w:hAnsiTheme="minorEastAsia" w:cstheme="minorEastAsia" w:hint="default"/>
                <w:color w:val="auto"/>
                <w:lang w:eastAsia="zh-CN"/>
              </w:rPr>
            </w:pPr>
            <w:r>
              <w:rPr>
                <w:rFonts w:asciiTheme="minorEastAsia" w:eastAsiaTheme="minorEastAsia" w:hAnsiTheme="minorEastAsia" w:cstheme="minorEastAsia"/>
                <w:color w:val="auto"/>
                <w:lang w:eastAsia="zh-CN"/>
              </w:rPr>
              <w:t>★2.3用户信息：系统需提供基于角色的授权体系，将用户的权限限制到具体功能</w:t>
            </w:r>
            <w:proofErr w:type="gramStart"/>
            <w:r>
              <w:rPr>
                <w:rFonts w:asciiTheme="minorEastAsia" w:eastAsiaTheme="minorEastAsia" w:hAnsiTheme="minorEastAsia" w:cstheme="minorEastAsia"/>
                <w:color w:val="auto"/>
                <w:lang w:eastAsia="zh-CN"/>
              </w:rPr>
              <w:t>个</w:t>
            </w:r>
            <w:proofErr w:type="gramEnd"/>
            <w:r>
              <w:rPr>
                <w:rFonts w:asciiTheme="minorEastAsia" w:eastAsiaTheme="minorEastAsia" w:hAnsiTheme="minorEastAsia" w:cstheme="minorEastAsia"/>
                <w:color w:val="auto"/>
                <w:lang w:eastAsia="zh-CN"/>
              </w:rPr>
              <w:t>数据项目上，</w:t>
            </w:r>
            <w:proofErr w:type="gramStart"/>
            <w:r>
              <w:rPr>
                <w:rFonts w:asciiTheme="minorEastAsia" w:eastAsiaTheme="minorEastAsia" w:hAnsiTheme="minorEastAsia" w:cstheme="minorEastAsia"/>
                <w:color w:val="auto"/>
                <w:lang w:eastAsia="zh-CN"/>
              </w:rPr>
              <w:t>支持分</w:t>
            </w:r>
            <w:proofErr w:type="gramEnd"/>
            <w:r>
              <w:rPr>
                <w:rFonts w:asciiTheme="minorEastAsia" w:eastAsiaTheme="minorEastAsia" w:hAnsiTheme="minorEastAsia" w:cstheme="minorEastAsia"/>
                <w:color w:val="auto"/>
                <w:lang w:eastAsia="zh-CN"/>
              </w:rPr>
              <w:t>权限授权访问，按照管理分不同的角色权限控制、业务逻辑权限控制。系统需与学校数据中心对接，从江苏航运职业技术学院校园信息化平台同步组织机构和人员账号信息。系统具备完善的组织机构设置功能，可以按照部门、群组、角色进行设置，满足学校组织设定。支持多维度的权限管理机制，可以按机构职能和人员角色的不同，为机构和人员进行权限分配。系统管理员可在用户管理中对用户角色</w:t>
            </w:r>
            <w:r>
              <w:rPr>
                <w:rFonts w:asciiTheme="minorEastAsia" w:eastAsiaTheme="minorEastAsia" w:hAnsiTheme="minorEastAsia" w:cstheme="minorEastAsia"/>
                <w:color w:val="auto"/>
                <w:lang w:eastAsia="zh-CN"/>
              </w:rPr>
              <w:lastRenderedPageBreak/>
              <w:t>进行管理，支持人员类别不同，分配实验实训室信息管理平台的各类操作权限、查询权限。支持同</w:t>
            </w:r>
            <w:proofErr w:type="gramStart"/>
            <w:r>
              <w:rPr>
                <w:rFonts w:asciiTheme="minorEastAsia" w:eastAsiaTheme="minorEastAsia" w:hAnsiTheme="minorEastAsia" w:cstheme="minorEastAsia"/>
                <w:color w:val="auto"/>
                <w:lang w:eastAsia="zh-CN"/>
              </w:rPr>
              <w:t>一人员</w:t>
            </w:r>
            <w:proofErr w:type="gramEnd"/>
            <w:r>
              <w:rPr>
                <w:rFonts w:asciiTheme="minorEastAsia" w:eastAsiaTheme="minorEastAsia" w:hAnsiTheme="minorEastAsia" w:cstheme="minorEastAsia"/>
                <w:color w:val="auto"/>
                <w:lang w:eastAsia="zh-CN"/>
              </w:rPr>
              <w:t>授予不同的角色，各角色的数据权限相互兼容。支持角色管理，角色功能权限划分，角色操作权限的设置。可以对实验实训室管理人员进行任命、编辑、删除等操作，并可以根据所属实验室、工号、姓名、进行浏览检索，根据角色身份和权限显示待办事项（如安全检查、实验实训室建设）和进度。可以为校领导、相关部门、二级学院、学生、校外用户设置相应权限，可通过系统对各类账户</w:t>
            </w:r>
            <w:proofErr w:type="gramStart"/>
            <w:r>
              <w:rPr>
                <w:rFonts w:asciiTheme="minorEastAsia" w:eastAsiaTheme="minorEastAsia" w:hAnsiTheme="minorEastAsia" w:cstheme="minorEastAsia"/>
                <w:color w:val="auto"/>
                <w:lang w:eastAsia="zh-CN"/>
              </w:rPr>
              <w:t>进行进行</w:t>
            </w:r>
            <w:proofErr w:type="gramEnd"/>
            <w:r>
              <w:rPr>
                <w:rFonts w:asciiTheme="minorEastAsia" w:eastAsiaTheme="minorEastAsia" w:hAnsiTheme="minorEastAsia" w:cstheme="minorEastAsia"/>
                <w:color w:val="auto"/>
                <w:lang w:eastAsia="zh-CN"/>
              </w:rPr>
              <w:t>添加、编辑、导入、导出、删除等操作。</w:t>
            </w:r>
          </w:p>
          <w:p w:rsidR="00284131" w:rsidRDefault="00DA488A">
            <w:pPr>
              <w:pStyle w:val="23"/>
              <w:spacing w:line="440" w:lineRule="exact"/>
              <w:ind w:left="0" w:firstLineChars="0" w:firstLine="0"/>
              <w:rPr>
                <w:rFonts w:asciiTheme="minorEastAsia" w:eastAsiaTheme="minorEastAsia" w:hAnsiTheme="minorEastAsia" w:cstheme="minorEastAsia" w:hint="default"/>
                <w:color w:val="auto"/>
                <w:lang w:eastAsia="zh-CN"/>
              </w:rPr>
            </w:pPr>
            <w:r>
              <w:rPr>
                <w:rFonts w:asciiTheme="minorEastAsia" w:eastAsiaTheme="minorEastAsia" w:hAnsiTheme="minorEastAsia" w:cstheme="minorEastAsia"/>
                <w:color w:val="auto"/>
                <w:lang w:eastAsia="zh-CN"/>
              </w:rPr>
              <w:t>▲2.4为方便学校管理员方便快捷查看数据，可以呈现实验实训室简介，可对实验实训</w:t>
            </w:r>
            <w:proofErr w:type="gramStart"/>
            <w:r>
              <w:rPr>
                <w:rFonts w:asciiTheme="minorEastAsia" w:eastAsiaTheme="minorEastAsia" w:hAnsiTheme="minorEastAsia" w:cstheme="minorEastAsia"/>
                <w:color w:val="auto"/>
                <w:lang w:eastAsia="zh-CN"/>
              </w:rPr>
              <w:t>室数量</w:t>
            </w:r>
            <w:proofErr w:type="gramEnd"/>
            <w:r>
              <w:rPr>
                <w:rFonts w:asciiTheme="minorEastAsia" w:eastAsiaTheme="minorEastAsia" w:hAnsiTheme="minorEastAsia" w:cstheme="minorEastAsia"/>
                <w:color w:val="auto"/>
                <w:lang w:eastAsia="zh-CN"/>
              </w:rPr>
              <w:t>面积、资产、人员、使用频次、设备的完好情况、成果等不同维度进行单独统计分析，并通过图表进行展示。</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▲2.5实验室</w:t>
            </w:r>
            <w:r>
              <w:rPr>
                <w:rFonts w:asciiTheme="minorEastAsia" w:eastAsiaTheme="minorEastAsia" w:hAnsiTheme="minorEastAsia" w:cstheme="minorEastAsia" w:hint="eastAsia"/>
                <w:b/>
                <w:bCs/>
                <w:color w:val="auto"/>
              </w:rPr>
              <w:t>基本信息</w:t>
            </w:r>
            <w:r>
              <w:rPr>
                <w:rFonts w:asciiTheme="minorEastAsia" w:eastAsiaTheme="minorEastAsia" w:hAnsiTheme="minorEastAsia" w:cstheme="minorEastAsia" w:hint="eastAsia"/>
                <w:color w:val="auto"/>
              </w:rPr>
              <w:t>可在以3D或2D的形式在平台上呈现。</w:t>
            </w:r>
          </w:p>
        </w:tc>
      </w:tr>
      <w:tr w:rsidR="00284131">
        <w:trPr>
          <w:trHeight w:val="301"/>
          <w:jc w:val="center"/>
        </w:trPr>
        <w:tc>
          <w:tcPr>
            <w:tcW w:w="8801" w:type="dxa"/>
            <w:gridSpan w:val="2"/>
            <w:vAlign w:val="center"/>
          </w:tcPr>
          <w:p w:rsidR="00284131" w:rsidRDefault="00DA488A">
            <w:pPr>
              <w:ind w:firstLine="0"/>
              <w:jc w:val="center"/>
              <w:rPr>
                <w:rFonts w:asciiTheme="minorEastAsia" w:eastAsiaTheme="minorEastAsia" w:hAnsiTheme="minorEastAsia" w:cstheme="minorEastAsia"/>
                <w:b/>
                <w:bCs/>
                <w:color w:val="auto"/>
              </w:rPr>
            </w:pPr>
            <w:r>
              <w:rPr>
                <w:rFonts w:asciiTheme="minorEastAsia" w:eastAsiaTheme="minorEastAsia" w:hAnsiTheme="minorEastAsia" w:cstheme="minorEastAsia" w:hint="eastAsia"/>
                <w:color w:val="auto"/>
              </w:rPr>
              <w:lastRenderedPageBreak/>
              <w:t>实验实训设备管理</w:t>
            </w:r>
          </w:p>
        </w:tc>
      </w:tr>
      <w:tr w:rsidR="00284131">
        <w:trPr>
          <w:trHeight w:val="90"/>
          <w:jc w:val="center"/>
        </w:trPr>
        <w:tc>
          <w:tcPr>
            <w:tcW w:w="880" w:type="dxa"/>
            <w:vAlign w:val="center"/>
          </w:tcPr>
          <w:p w:rsidR="00284131" w:rsidRDefault="00DA488A">
            <w:pPr>
              <w:ind w:firstLine="0"/>
              <w:jc w:val="center"/>
              <w:rPr>
                <w:rFonts w:asciiTheme="minorEastAsia" w:eastAsiaTheme="minorEastAsia" w:hAnsiTheme="minorEastAsia" w:cstheme="minorEastAsia"/>
                <w:b/>
                <w:bCs/>
                <w:color w:val="auto"/>
              </w:rPr>
            </w:pPr>
            <w:r>
              <w:rPr>
                <w:rFonts w:asciiTheme="minorEastAsia" w:eastAsiaTheme="minorEastAsia" w:hAnsiTheme="minorEastAsia" w:cstheme="minorEastAsia" w:hint="eastAsia"/>
                <w:b/>
                <w:bCs/>
                <w:color w:val="auto"/>
              </w:rPr>
              <w:t>三</w:t>
            </w:r>
          </w:p>
        </w:tc>
        <w:tc>
          <w:tcPr>
            <w:tcW w:w="7921" w:type="dxa"/>
          </w:tcPr>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★3.1系统</w:t>
            </w:r>
            <w:proofErr w:type="gramStart"/>
            <w:r>
              <w:rPr>
                <w:rFonts w:asciiTheme="minorEastAsia" w:eastAsiaTheme="minorEastAsia" w:hAnsiTheme="minorEastAsia" w:cstheme="minorEastAsia" w:hint="eastAsia"/>
                <w:color w:val="auto"/>
              </w:rPr>
              <w:t>需支持</w:t>
            </w:r>
            <w:proofErr w:type="gramEnd"/>
            <w:r>
              <w:rPr>
                <w:rFonts w:asciiTheme="minorEastAsia" w:eastAsiaTheme="minorEastAsia" w:hAnsiTheme="minorEastAsia" w:cstheme="minorEastAsia" w:hint="eastAsia"/>
                <w:color w:val="auto"/>
              </w:rPr>
              <w:t>仪器设备基础信息的添加、编辑、删除、导入及导出等管理维护功能，并支持与江苏省属高校国有资产管理信息系统（江苏省共创软件有限责任公司）等第三方平台的数据对接，可以分配仪器设备至实验实训室，并自动汇总计算实验实训室仪器设备值。建立实验实</w:t>
            </w:r>
            <w:proofErr w:type="gramStart"/>
            <w:r>
              <w:rPr>
                <w:rFonts w:asciiTheme="minorEastAsia" w:eastAsiaTheme="minorEastAsia" w:hAnsiTheme="minorEastAsia" w:cstheme="minorEastAsia" w:hint="eastAsia"/>
                <w:color w:val="auto"/>
              </w:rPr>
              <w:t>训设备</w:t>
            </w:r>
            <w:proofErr w:type="gramEnd"/>
            <w:r>
              <w:rPr>
                <w:rFonts w:asciiTheme="minorEastAsia" w:eastAsiaTheme="minorEastAsia" w:hAnsiTheme="minorEastAsia" w:cstheme="minorEastAsia" w:hint="eastAsia"/>
                <w:color w:val="auto"/>
              </w:rPr>
              <w:t>档案，结合现有OA流程实现实验实</w:t>
            </w:r>
            <w:proofErr w:type="gramStart"/>
            <w:r>
              <w:rPr>
                <w:rFonts w:asciiTheme="minorEastAsia" w:eastAsiaTheme="minorEastAsia" w:hAnsiTheme="minorEastAsia" w:cstheme="minorEastAsia" w:hint="eastAsia"/>
                <w:color w:val="auto"/>
              </w:rPr>
              <w:t>训设备</w:t>
            </w:r>
            <w:proofErr w:type="gramEnd"/>
            <w:r>
              <w:rPr>
                <w:rFonts w:asciiTheme="minorEastAsia" w:eastAsiaTheme="minorEastAsia" w:hAnsiTheme="minorEastAsia" w:cstheme="minorEastAsia" w:hint="eastAsia"/>
                <w:color w:val="auto"/>
              </w:rPr>
              <w:t>全生命周期的管理（在本平台中查看仪器设备的采购申请、多流程的审批审核、设备验收、付款、借还、保养、维修、校准、共享、调拨、报废等材料，跟踪计算仪器设备维护费用，并自动汇总计算实验实训室仪器设备维护费用），包含仪器设备的产出绩效（服务学生人数/人次、社会培训人数/人次、开发课程、编写教材、开展科研项目、科研项目到账资金、到账社会培训收入、教师获奖、学生获奖、荣誉称号等信息）。</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★3.2仪器共享管理：支持实验室管理员设置实验室开放模式（付费、免费），实验室</w:t>
            </w:r>
            <w:proofErr w:type="gramStart"/>
            <w:r>
              <w:rPr>
                <w:rFonts w:asciiTheme="minorEastAsia" w:eastAsiaTheme="minorEastAsia" w:hAnsiTheme="minorEastAsia" w:cstheme="minorEastAsia" w:hint="eastAsia"/>
                <w:color w:val="auto"/>
              </w:rPr>
              <w:t>开放开放</w:t>
            </w:r>
            <w:proofErr w:type="gramEnd"/>
            <w:r>
              <w:rPr>
                <w:rFonts w:asciiTheme="minorEastAsia" w:eastAsiaTheme="minorEastAsia" w:hAnsiTheme="minorEastAsia" w:cstheme="minorEastAsia" w:hint="eastAsia"/>
                <w:color w:val="auto"/>
              </w:rPr>
              <w:t>区域（含实验室开放、工位开放、仪器设备开放）；实验室的开放时间段、排除时间段、开放用户范围、提前预约时间、审核方式等参数。支持实验室管理员上</w:t>
            </w:r>
            <w:proofErr w:type="gramStart"/>
            <w:r>
              <w:rPr>
                <w:rFonts w:asciiTheme="minorEastAsia" w:eastAsiaTheme="minorEastAsia" w:hAnsiTheme="minorEastAsia" w:cstheme="minorEastAsia" w:hint="eastAsia"/>
                <w:color w:val="auto"/>
              </w:rPr>
              <w:t>传设备</w:t>
            </w:r>
            <w:proofErr w:type="gramEnd"/>
            <w:r>
              <w:rPr>
                <w:rFonts w:asciiTheme="minorEastAsia" w:eastAsiaTheme="minorEastAsia" w:hAnsiTheme="minorEastAsia" w:cstheme="minorEastAsia" w:hint="eastAsia"/>
                <w:color w:val="auto"/>
              </w:rPr>
              <w:t>操作使用视频、手册、使用说明书等资料。实验用户可在移动端和PC端查看实验中心信息与开放资源，并可在线预约实验室、工位、仪器设备，支持单人或多人次预</w:t>
            </w:r>
            <w:r>
              <w:rPr>
                <w:rFonts w:asciiTheme="minorEastAsia" w:eastAsiaTheme="minorEastAsia" w:hAnsiTheme="minorEastAsia" w:cstheme="minorEastAsia" w:hint="eastAsia"/>
                <w:color w:val="auto"/>
              </w:rPr>
              <w:lastRenderedPageBreak/>
              <w:t>约，经审批后实验用户可在预定时间使用仪器设备，使用结束后，实验室管理员填写仪器设备使用情况。</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▲3.3实验用户在网页端或移动</w:t>
            </w:r>
            <w:proofErr w:type="gramStart"/>
            <w:r>
              <w:rPr>
                <w:rFonts w:asciiTheme="minorEastAsia" w:eastAsiaTheme="minorEastAsia" w:hAnsiTheme="minorEastAsia" w:cstheme="minorEastAsia" w:hint="eastAsia"/>
                <w:color w:val="auto"/>
              </w:rPr>
              <w:t>端根据</w:t>
            </w:r>
            <w:proofErr w:type="gramEnd"/>
            <w:r>
              <w:rPr>
                <w:rFonts w:asciiTheme="minorEastAsia" w:eastAsiaTheme="minorEastAsia" w:hAnsiTheme="minorEastAsia" w:cstheme="minorEastAsia" w:hint="eastAsia"/>
                <w:color w:val="auto"/>
              </w:rPr>
              <w:t>仪器设备名称、型号、功能作用等关键词搜索到相关仪器设备信息并进行预约，浏览设备操作使用视频、手册、使用说明书等资料。实验室管理员可以自行设置仪器共享审批流程。</w:t>
            </w:r>
          </w:p>
          <w:p w:rsidR="00284131" w:rsidRDefault="00DA488A">
            <w:pPr>
              <w:ind w:firstLine="0"/>
              <w:rPr>
                <w:rFonts w:asciiTheme="minorEastAsia" w:eastAsiaTheme="minorEastAsia" w:hAnsiTheme="minorEastAsia" w:cstheme="minorEastAsia"/>
                <w:b/>
                <w:bCs/>
                <w:color w:val="auto"/>
              </w:rPr>
            </w:pPr>
            <w:r>
              <w:rPr>
                <w:rFonts w:asciiTheme="minorEastAsia" w:eastAsiaTheme="minorEastAsia" w:hAnsiTheme="minorEastAsia" w:cstheme="minorEastAsia" w:hint="eastAsia"/>
                <w:color w:val="auto"/>
              </w:rPr>
              <w:t>▲3.4仪器共享实行积分管理，每次预约成功均生成网上记录，记录领用时的设备状、领用人、领用时间、预计归还时间等。凡迟到、超时、爽约、未反馈系统使用信息的用户，将由仪器负责人员对违约情况进行处置，情况严重的直至取消平台预约权限。</w:t>
            </w:r>
          </w:p>
        </w:tc>
      </w:tr>
      <w:tr w:rsidR="00284131">
        <w:trPr>
          <w:jc w:val="center"/>
        </w:trPr>
        <w:tc>
          <w:tcPr>
            <w:tcW w:w="8801" w:type="dxa"/>
            <w:gridSpan w:val="2"/>
            <w:vAlign w:val="center"/>
          </w:tcPr>
          <w:p w:rsidR="00284131" w:rsidRDefault="00DA488A">
            <w:pPr>
              <w:ind w:firstLine="0"/>
              <w:jc w:val="center"/>
              <w:rPr>
                <w:rFonts w:asciiTheme="minorEastAsia" w:eastAsiaTheme="minorEastAsia" w:hAnsiTheme="minorEastAsia" w:cstheme="minorEastAsia"/>
                <w:b/>
                <w:bCs/>
                <w:color w:val="auto"/>
              </w:rPr>
            </w:pPr>
            <w:r>
              <w:rPr>
                <w:rFonts w:asciiTheme="minorEastAsia" w:eastAsiaTheme="minorEastAsia" w:hAnsiTheme="minorEastAsia" w:cstheme="minorEastAsia" w:hint="eastAsia"/>
                <w:color w:val="auto"/>
              </w:rPr>
              <w:lastRenderedPageBreak/>
              <w:t>实验实训室安全管理功能</w:t>
            </w:r>
          </w:p>
        </w:tc>
      </w:tr>
      <w:tr w:rsidR="00284131">
        <w:trPr>
          <w:jc w:val="center"/>
        </w:trPr>
        <w:tc>
          <w:tcPr>
            <w:tcW w:w="880" w:type="dxa"/>
            <w:vAlign w:val="center"/>
          </w:tcPr>
          <w:p w:rsidR="00284131" w:rsidRDefault="00DA488A">
            <w:pPr>
              <w:ind w:firstLine="0"/>
              <w:jc w:val="center"/>
              <w:rPr>
                <w:rFonts w:asciiTheme="minorEastAsia" w:eastAsiaTheme="minorEastAsia" w:hAnsiTheme="minorEastAsia" w:cstheme="minorEastAsia"/>
                <w:b/>
                <w:bCs/>
                <w:color w:val="auto"/>
              </w:rPr>
            </w:pPr>
            <w:r>
              <w:rPr>
                <w:rFonts w:asciiTheme="minorEastAsia" w:eastAsiaTheme="minorEastAsia" w:hAnsiTheme="minorEastAsia" w:cstheme="minorEastAsia" w:hint="eastAsia"/>
                <w:b/>
                <w:bCs/>
                <w:color w:val="auto"/>
              </w:rPr>
              <w:t>四</w:t>
            </w:r>
          </w:p>
        </w:tc>
        <w:tc>
          <w:tcPr>
            <w:tcW w:w="7921" w:type="dxa"/>
          </w:tcPr>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★4.1含实验实训</w:t>
            </w:r>
            <w:proofErr w:type="gramStart"/>
            <w:r>
              <w:rPr>
                <w:rFonts w:asciiTheme="minorEastAsia" w:eastAsiaTheme="minorEastAsia" w:hAnsiTheme="minorEastAsia" w:cstheme="minorEastAsia" w:hint="eastAsia"/>
                <w:color w:val="auto"/>
              </w:rPr>
              <w:t>室安全</w:t>
            </w:r>
            <w:proofErr w:type="gramEnd"/>
            <w:r>
              <w:rPr>
                <w:rFonts w:asciiTheme="minorEastAsia" w:eastAsiaTheme="minorEastAsia" w:hAnsiTheme="minorEastAsia" w:cstheme="minorEastAsia" w:hint="eastAsia"/>
                <w:color w:val="auto"/>
              </w:rPr>
              <w:t>相关规章制度、实验实训</w:t>
            </w:r>
            <w:proofErr w:type="gramStart"/>
            <w:r>
              <w:rPr>
                <w:rFonts w:asciiTheme="minorEastAsia" w:eastAsiaTheme="minorEastAsia" w:hAnsiTheme="minorEastAsia" w:cstheme="minorEastAsia" w:hint="eastAsia"/>
                <w:color w:val="auto"/>
              </w:rPr>
              <w:t>室安全</w:t>
            </w:r>
            <w:proofErr w:type="gramEnd"/>
            <w:r>
              <w:rPr>
                <w:rFonts w:asciiTheme="minorEastAsia" w:eastAsiaTheme="minorEastAsia" w:hAnsiTheme="minorEastAsia" w:cstheme="minorEastAsia" w:hint="eastAsia"/>
                <w:color w:val="auto"/>
              </w:rPr>
              <w:t>分级分类、安全风险点、危险类别、灭火要点、特种设备管理、隐患整改、安全知识培训、安全责任书签订、安全检查台账、实验实训室准入机制。并允许用户添加、编辑、删除、导入、导出安全信息。系统可导入教育部出台的《高等学校实验室安全检查项目表》，也可以结合实验实训室的具体情况，自定义实验室安全检查项目内容，检查项目需以目录形式分级显示。</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4.2系统支持在移动端（安卓、IOS、鸿蒙操作系统）根据检查项目内容进行实验实训室安全检查，随手上报自己拍摄的隐患点图片或视频，并描述隐患详情，所上传的隐患信息在移动端和电脑端查看安全检查结果及隐患整改情况。</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4.3根据《高等学校实验室安全分级分类管理办法（试行）》附件1中规定情况，在实验实训室内添加和删除相关设备或化学品危化品，实验实训</w:t>
            </w:r>
            <w:proofErr w:type="gramStart"/>
            <w:r>
              <w:rPr>
                <w:rFonts w:asciiTheme="minorEastAsia" w:eastAsiaTheme="minorEastAsia" w:hAnsiTheme="minorEastAsia" w:cstheme="minorEastAsia" w:hint="eastAsia"/>
                <w:color w:val="auto"/>
              </w:rPr>
              <w:t>室安全</w:t>
            </w:r>
            <w:proofErr w:type="gramEnd"/>
            <w:r>
              <w:rPr>
                <w:rFonts w:asciiTheme="minorEastAsia" w:eastAsiaTheme="minorEastAsia" w:hAnsiTheme="minorEastAsia" w:cstheme="minorEastAsia" w:hint="eastAsia"/>
                <w:color w:val="auto"/>
              </w:rPr>
              <w:t>级别会发生实时变化，同时对应的实验实训室安全检查内容也发生相应变化。（此项功能需演示）</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▲4.4实验实训室管理人员可以在本系统平台发布安全知识（</w:t>
            </w:r>
            <w:proofErr w:type="gramStart"/>
            <w:r>
              <w:rPr>
                <w:rFonts w:asciiTheme="minorEastAsia" w:eastAsiaTheme="minorEastAsia" w:hAnsiTheme="minorEastAsia" w:cstheme="minorEastAsia" w:hint="eastAsia"/>
                <w:color w:val="auto"/>
              </w:rPr>
              <w:t>微课视频</w:t>
            </w:r>
            <w:proofErr w:type="gramEnd"/>
            <w:r>
              <w:rPr>
                <w:rFonts w:asciiTheme="minorEastAsia" w:eastAsiaTheme="minorEastAsia" w:hAnsiTheme="minorEastAsia" w:cstheme="minorEastAsia" w:hint="eastAsia"/>
                <w:color w:val="auto"/>
              </w:rPr>
              <w:t>、文档等）供实验人员在线学习（包括移动端和PC端），学习资料可对外公开、对指定人员公开或不公开；可设置学习资料是否为必学内容，支持录入或者批量导入题库，试题类型支持单选题、多选题、判断题、填空题、问答题等多种题型模式，在完成学习后可根据试题类别、专业自动组卷、批阅试卷生成考试成绩。试卷打乱题目顺序和选项顺序，并可设定试</w:t>
            </w:r>
            <w:r>
              <w:rPr>
                <w:rFonts w:asciiTheme="minorEastAsia" w:eastAsiaTheme="minorEastAsia" w:hAnsiTheme="minorEastAsia" w:cstheme="minorEastAsia" w:hint="eastAsia"/>
                <w:color w:val="auto"/>
              </w:rPr>
              <w:lastRenderedPageBreak/>
              <w:t>卷的完成时间、有效期等规则。</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4.5系统</w:t>
            </w:r>
            <w:proofErr w:type="gramStart"/>
            <w:r>
              <w:rPr>
                <w:rFonts w:asciiTheme="minorEastAsia" w:eastAsiaTheme="minorEastAsia" w:hAnsiTheme="minorEastAsia" w:cstheme="minorEastAsia" w:hint="eastAsia"/>
                <w:color w:val="auto"/>
              </w:rPr>
              <w:t>需支持</w:t>
            </w:r>
            <w:proofErr w:type="gramEnd"/>
            <w:r>
              <w:rPr>
                <w:rFonts w:asciiTheme="minorEastAsia" w:eastAsiaTheme="minorEastAsia" w:hAnsiTheme="minorEastAsia" w:cstheme="minorEastAsia" w:hint="eastAsia"/>
                <w:color w:val="auto"/>
              </w:rPr>
              <w:t>安全检查计划创建操作，可填写检查计划标题、检查类型、检查内容、检查人员、计划周期及活动计划目的等；以列表形式呈现各检查计划相关信息及有效剩余天数，对已经创建的检测计划，可通过检测报告查看核查进度、整改进度、当前状态；检查、自查、抽查中核查各实验室为不合格的项目进行记录，保存至安全隐患列表；完成对隐患点的整改后可在系统提交审核，形成闭环管理。（此项功能需演示）</w:t>
            </w:r>
          </w:p>
        </w:tc>
      </w:tr>
      <w:tr w:rsidR="00284131">
        <w:trPr>
          <w:jc w:val="center"/>
        </w:trPr>
        <w:tc>
          <w:tcPr>
            <w:tcW w:w="8801" w:type="dxa"/>
            <w:gridSpan w:val="2"/>
            <w:vAlign w:val="center"/>
          </w:tcPr>
          <w:p w:rsidR="00284131" w:rsidRDefault="00DA488A">
            <w:pPr>
              <w:ind w:firstLine="0"/>
              <w:jc w:val="center"/>
              <w:rPr>
                <w:rFonts w:asciiTheme="minorEastAsia" w:eastAsiaTheme="minorEastAsia" w:hAnsiTheme="minorEastAsia" w:cstheme="minorEastAsia"/>
                <w:b/>
                <w:bCs/>
                <w:color w:val="auto"/>
              </w:rPr>
            </w:pPr>
            <w:r>
              <w:rPr>
                <w:rFonts w:asciiTheme="minorEastAsia" w:eastAsiaTheme="minorEastAsia" w:hAnsiTheme="minorEastAsia" w:cstheme="minorEastAsia" w:hint="eastAsia"/>
                <w:color w:val="auto"/>
              </w:rPr>
              <w:lastRenderedPageBreak/>
              <w:t>耗材及危化品管理模块</w:t>
            </w:r>
          </w:p>
        </w:tc>
      </w:tr>
      <w:tr w:rsidR="00284131">
        <w:trPr>
          <w:jc w:val="center"/>
        </w:trPr>
        <w:tc>
          <w:tcPr>
            <w:tcW w:w="880" w:type="dxa"/>
            <w:vAlign w:val="center"/>
          </w:tcPr>
          <w:p w:rsidR="00284131" w:rsidRDefault="00DA488A">
            <w:pPr>
              <w:ind w:firstLine="0"/>
              <w:jc w:val="center"/>
              <w:rPr>
                <w:rFonts w:asciiTheme="minorEastAsia" w:eastAsiaTheme="minorEastAsia" w:hAnsiTheme="minorEastAsia" w:cstheme="minorEastAsia"/>
                <w:b/>
                <w:bCs/>
                <w:color w:val="auto"/>
              </w:rPr>
            </w:pPr>
            <w:r>
              <w:rPr>
                <w:rFonts w:asciiTheme="minorEastAsia" w:eastAsiaTheme="minorEastAsia" w:hAnsiTheme="minorEastAsia" w:cstheme="minorEastAsia" w:hint="eastAsia"/>
                <w:b/>
                <w:bCs/>
                <w:color w:val="auto"/>
              </w:rPr>
              <w:t>五</w:t>
            </w:r>
          </w:p>
        </w:tc>
        <w:tc>
          <w:tcPr>
            <w:tcW w:w="7921" w:type="dxa"/>
          </w:tcPr>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5.1管理和维护实验实训室耗材及危化品采购数据，结合现有OA流程实现耗材及危化品购置申请、验收、入库、报销、领用等操作，建立实验实训耗材库存；管理实验实训室耗材及危化品的领用、调拨和出库审核流程，自动计算实验实训室原材料(耗材)费用，提供实验实训室耗材及危化品的库存台</w:t>
            </w:r>
            <w:proofErr w:type="gramStart"/>
            <w:r>
              <w:rPr>
                <w:rFonts w:asciiTheme="minorEastAsia" w:eastAsiaTheme="minorEastAsia" w:hAnsiTheme="minorEastAsia" w:cstheme="minorEastAsia" w:hint="eastAsia"/>
                <w:color w:val="auto"/>
              </w:rPr>
              <w:t>账管理</w:t>
            </w:r>
            <w:proofErr w:type="gramEnd"/>
            <w:r>
              <w:rPr>
                <w:rFonts w:asciiTheme="minorEastAsia" w:eastAsiaTheme="minorEastAsia" w:hAnsiTheme="minorEastAsia" w:cstheme="minorEastAsia" w:hint="eastAsia"/>
                <w:color w:val="auto"/>
              </w:rPr>
              <w:t>和实时查询，支持危化品的还库、实验实训室之间耗材及危化品共享。</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5.2系统内置符合国家标准的化学品危化品基础数据（如CAS号、品目名称、MSDS汇编说明书、存放注意事项、安全注意事项等，管理员后期可对品目信息进行维护）。根据《高等学校实验室安全分级分类管理办法（试行）》附件1中规定情况，在实验实训室内添加和删除化学品危化品，实验实训</w:t>
            </w:r>
            <w:proofErr w:type="gramStart"/>
            <w:r>
              <w:rPr>
                <w:rFonts w:asciiTheme="minorEastAsia" w:eastAsiaTheme="minorEastAsia" w:hAnsiTheme="minorEastAsia" w:cstheme="minorEastAsia" w:hint="eastAsia"/>
                <w:color w:val="auto"/>
              </w:rPr>
              <w:t>室安全</w:t>
            </w:r>
            <w:proofErr w:type="gramEnd"/>
            <w:r>
              <w:rPr>
                <w:rFonts w:asciiTheme="minorEastAsia" w:eastAsiaTheme="minorEastAsia" w:hAnsiTheme="minorEastAsia" w:cstheme="minorEastAsia" w:hint="eastAsia"/>
                <w:color w:val="auto"/>
              </w:rPr>
              <w:t>级别会发生实时变化，同时对应的实验实训室安全检查内容也发生相应变化。</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★5.3提供实验实训室废弃物管理，支持实验实训室废弃物的数据基础的创建、来源管理、分类管理、临时存放管理、上限管理和去向管理。</w:t>
            </w:r>
          </w:p>
          <w:p w:rsidR="00284131" w:rsidRDefault="00DA488A">
            <w:pPr>
              <w:ind w:firstLine="0"/>
              <w:rPr>
                <w:rFonts w:asciiTheme="minorEastAsia" w:eastAsiaTheme="minorEastAsia" w:hAnsiTheme="minorEastAsia" w:cstheme="minorEastAsia"/>
                <w:b/>
                <w:bCs/>
                <w:color w:val="auto"/>
              </w:rPr>
            </w:pPr>
            <w:r>
              <w:rPr>
                <w:rFonts w:asciiTheme="minorEastAsia" w:eastAsiaTheme="minorEastAsia" w:hAnsiTheme="minorEastAsia" w:cstheme="minorEastAsia" w:hint="eastAsia"/>
                <w:color w:val="auto"/>
              </w:rPr>
              <w:t>▲5.4实验实训室耗材及危化品领用与实验实</w:t>
            </w:r>
            <w:proofErr w:type="gramStart"/>
            <w:r>
              <w:rPr>
                <w:rFonts w:asciiTheme="minorEastAsia" w:eastAsiaTheme="minorEastAsia" w:hAnsiTheme="minorEastAsia" w:cstheme="minorEastAsia" w:hint="eastAsia"/>
                <w:color w:val="auto"/>
              </w:rPr>
              <w:t>训教学</w:t>
            </w:r>
            <w:proofErr w:type="gramEnd"/>
            <w:r>
              <w:rPr>
                <w:rFonts w:asciiTheme="minorEastAsia" w:eastAsiaTheme="minorEastAsia" w:hAnsiTheme="minorEastAsia" w:cstheme="minorEastAsia" w:hint="eastAsia"/>
                <w:color w:val="auto"/>
              </w:rPr>
              <w:t>管理联动，可以通过相关数据分析生成实验实训课程耗材及危化品消耗量。</w:t>
            </w:r>
          </w:p>
        </w:tc>
      </w:tr>
      <w:tr w:rsidR="00284131">
        <w:trPr>
          <w:jc w:val="center"/>
        </w:trPr>
        <w:tc>
          <w:tcPr>
            <w:tcW w:w="8801" w:type="dxa"/>
            <w:gridSpan w:val="2"/>
            <w:vAlign w:val="center"/>
          </w:tcPr>
          <w:p w:rsidR="00284131" w:rsidRDefault="00DA488A">
            <w:pPr>
              <w:ind w:firstLine="0"/>
              <w:jc w:val="center"/>
              <w:rPr>
                <w:rFonts w:asciiTheme="minorEastAsia" w:eastAsiaTheme="minorEastAsia" w:hAnsiTheme="minorEastAsia" w:cstheme="minorEastAsia"/>
                <w:b/>
                <w:bCs/>
                <w:color w:val="auto"/>
              </w:rPr>
            </w:pPr>
            <w:r>
              <w:rPr>
                <w:rFonts w:asciiTheme="minorEastAsia" w:eastAsiaTheme="minorEastAsia" w:hAnsiTheme="minorEastAsia" w:cstheme="minorEastAsia" w:hint="eastAsia"/>
                <w:color w:val="auto"/>
              </w:rPr>
              <w:t>实验实</w:t>
            </w:r>
            <w:proofErr w:type="gramStart"/>
            <w:r>
              <w:rPr>
                <w:rFonts w:asciiTheme="minorEastAsia" w:eastAsiaTheme="minorEastAsia" w:hAnsiTheme="minorEastAsia" w:cstheme="minorEastAsia" w:hint="eastAsia"/>
                <w:color w:val="auto"/>
              </w:rPr>
              <w:t>训教学</w:t>
            </w:r>
            <w:proofErr w:type="gramEnd"/>
            <w:r>
              <w:rPr>
                <w:rFonts w:asciiTheme="minorEastAsia" w:eastAsiaTheme="minorEastAsia" w:hAnsiTheme="minorEastAsia" w:cstheme="minorEastAsia" w:hint="eastAsia"/>
                <w:color w:val="auto"/>
              </w:rPr>
              <w:t>管理</w:t>
            </w:r>
          </w:p>
        </w:tc>
      </w:tr>
      <w:tr w:rsidR="00284131">
        <w:trPr>
          <w:jc w:val="center"/>
        </w:trPr>
        <w:tc>
          <w:tcPr>
            <w:tcW w:w="880" w:type="dxa"/>
            <w:vAlign w:val="center"/>
          </w:tcPr>
          <w:p w:rsidR="00284131" w:rsidRDefault="00DA488A">
            <w:pPr>
              <w:ind w:firstLine="0"/>
              <w:jc w:val="center"/>
              <w:rPr>
                <w:rFonts w:asciiTheme="minorEastAsia" w:eastAsiaTheme="minorEastAsia" w:hAnsiTheme="minorEastAsia" w:cstheme="minorEastAsia"/>
                <w:b/>
                <w:bCs/>
                <w:color w:val="auto"/>
              </w:rPr>
            </w:pPr>
            <w:r>
              <w:rPr>
                <w:rFonts w:asciiTheme="minorEastAsia" w:eastAsiaTheme="minorEastAsia" w:hAnsiTheme="minorEastAsia" w:cstheme="minorEastAsia" w:hint="eastAsia"/>
                <w:b/>
                <w:bCs/>
                <w:color w:val="auto"/>
              </w:rPr>
              <w:t>六</w:t>
            </w:r>
          </w:p>
        </w:tc>
        <w:tc>
          <w:tcPr>
            <w:tcW w:w="7921" w:type="dxa"/>
          </w:tcPr>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6.1可根据教学任务（校内学生、社会培训），选择授课班级、时间、授课地点、实验实训项目、任课教师对课程进行排课，可自定义排课规则，出现冲突时系统自动提示。课表可以修改，复制，完成排课后课表与教学任务校验，通过校验后需经审批，审批后课表并与仪器共享管理关联，并可以以班级、教师、实验实训室、自定义时间（周、月、学期、学</w:t>
            </w:r>
            <w:r>
              <w:rPr>
                <w:rFonts w:asciiTheme="minorEastAsia" w:eastAsiaTheme="minorEastAsia" w:hAnsiTheme="minorEastAsia" w:cstheme="minorEastAsia" w:hint="eastAsia"/>
                <w:color w:val="auto"/>
              </w:rPr>
              <w:lastRenderedPageBreak/>
              <w:t>年）范围的方式查看。</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★6.2课表与OA中教师填写的教学手册结合，如果是正常上课则系统自动生成实验实训记录，如教学手册与课表未通过校验，系统自动提示 。实验实</w:t>
            </w:r>
            <w:proofErr w:type="gramStart"/>
            <w:r>
              <w:rPr>
                <w:rFonts w:asciiTheme="minorEastAsia" w:eastAsiaTheme="minorEastAsia" w:hAnsiTheme="minorEastAsia" w:cstheme="minorEastAsia" w:hint="eastAsia"/>
                <w:color w:val="auto"/>
              </w:rPr>
              <w:t>训记录</w:t>
            </w:r>
            <w:proofErr w:type="gramEnd"/>
            <w:r>
              <w:rPr>
                <w:rFonts w:asciiTheme="minorEastAsia" w:eastAsiaTheme="minorEastAsia" w:hAnsiTheme="minorEastAsia" w:cstheme="minorEastAsia" w:hint="eastAsia"/>
                <w:color w:val="auto"/>
              </w:rPr>
              <w:t>可以以班级、教师、实验实训室、自定义时间（周、月、学期、学年）范围的方式查看，并支持相关数据的向下挖掘，查看实践教学开展情况及实验实</w:t>
            </w:r>
            <w:proofErr w:type="gramStart"/>
            <w:r>
              <w:rPr>
                <w:rFonts w:asciiTheme="minorEastAsia" w:eastAsiaTheme="minorEastAsia" w:hAnsiTheme="minorEastAsia" w:cstheme="minorEastAsia" w:hint="eastAsia"/>
                <w:color w:val="auto"/>
              </w:rPr>
              <w:t>训设备</w:t>
            </w:r>
            <w:proofErr w:type="gramEnd"/>
            <w:r>
              <w:rPr>
                <w:rFonts w:asciiTheme="minorEastAsia" w:eastAsiaTheme="minorEastAsia" w:hAnsiTheme="minorEastAsia" w:cstheme="minorEastAsia" w:hint="eastAsia"/>
                <w:color w:val="auto"/>
              </w:rPr>
              <w:t>使用的详情，为实验实训</w:t>
            </w:r>
            <w:proofErr w:type="gramStart"/>
            <w:r>
              <w:rPr>
                <w:rFonts w:asciiTheme="minorEastAsia" w:eastAsiaTheme="minorEastAsia" w:hAnsiTheme="minorEastAsia" w:cstheme="minorEastAsia" w:hint="eastAsia"/>
                <w:color w:val="auto"/>
              </w:rPr>
              <w:t>室数据</w:t>
            </w:r>
            <w:proofErr w:type="gramEnd"/>
            <w:r>
              <w:rPr>
                <w:rFonts w:asciiTheme="minorEastAsia" w:eastAsiaTheme="minorEastAsia" w:hAnsiTheme="minorEastAsia" w:cstheme="minorEastAsia" w:hint="eastAsia"/>
                <w:color w:val="auto"/>
              </w:rPr>
              <w:t>统计分析提供基础数据。实验实</w:t>
            </w:r>
            <w:proofErr w:type="gramStart"/>
            <w:r>
              <w:rPr>
                <w:rFonts w:asciiTheme="minorEastAsia" w:eastAsiaTheme="minorEastAsia" w:hAnsiTheme="minorEastAsia" w:cstheme="minorEastAsia" w:hint="eastAsia"/>
                <w:color w:val="auto"/>
              </w:rPr>
              <w:t>训记录</w:t>
            </w:r>
            <w:proofErr w:type="gramEnd"/>
            <w:r>
              <w:rPr>
                <w:rFonts w:asciiTheme="minorEastAsia" w:eastAsiaTheme="minorEastAsia" w:hAnsiTheme="minorEastAsia" w:cstheme="minorEastAsia" w:hint="eastAsia"/>
                <w:color w:val="auto"/>
              </w:rPr>
              <w:t>与实验室监控配合，可以进行课程回看。</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6.3课表需与实验室监控（含有移动侦测摄像头）配合进行远程智能巡课，</w:t>
            </w:r>
            <w:proofErr w:type="gramStart"/>
            <w:r>
              <w:rPr>
                <w:rFonts w:asciiTheme="minorEastAsia" w:eastAsiaTheme="minorEastAsia" w:hAnsiTheme="minorEastAsia" w:cstheme="minorEastAsia" w:hint="eastAsia"/>
                <w:color w:val="auto"/>
              </w:rPr>
              <w:t>巡课查看</w:t>
            </w:r>
            <w:proofErr w:type="gramEnd"/>
            <w:r>
              <w:rPr>
                <w:rFonts w:asciiTheme="minorEastAsia" w:eastAsiaTheme="minorEastAsia" w:hAnsiTheme="minorEastAsia" w:cstheme="minorEastAsia" w:hint="eastAsia"/>
                <w:color w:val="auto"/>
              </w:rPr>
              <w:t>实验实训室实时监控影像、实训室上课信息（教学班级、授课教师、授课课程、实验实</w:t>
            </w:r>
            <w:proofErr w:type="gramStart"/>
            <w:r>
              <w:rPr>
                <w:rFonts w:asciiTheme="minorEastAsia" w:eastAsiaTheme="minorEastAsia" w:hAnsiTheme="minorEastAsia" w:cstheme="minorEastAsia" w:hint="eastAsia"/>
                <w:color w:val="auto"/>
              </w:rPr>
              <w:t>训项目</w:t>
            </w:r>
            <w:proofErr w:type="gramEnd"/>
            <w:r>
              <w:rPr>
                <w:rFonts w:asciiTheme="minorEastAsia" w:eastAsiaTheme="minorEastAsia" w:hAnsiTheme="minorEastAsia" w:cstheme="minorEastAsia" w:hint="eastAsia"/>
                <w:color w:val="auto"/>
              </w:rPr>
              <w:t>等信息）展示，实验实训室课表与移动侦测摄像头配合进行远程智能巡课。能够对上课异常情况（已排课教室无人上课、未排课教室有人上课）生成报警提示。（此项功能需演示）</w:t>
            </w:r>
          </w:p>
        </w:tc>
      </w:tr>
      <w:tr w:rsidR="00284131">
        <w:trPr>
          <w:jc w:val="center"/>
        </w:trPr>
        <w:tc>
          <w:tcPr>
            <w:tcW w:w="8801" w:type="dxa"/>
            <w:gridSpan w:val="2"/>
            <w:vAlign w:val="center"/>
          </w:tcPr>
          <w:p w:rsidR="00284131" w:rsidRDefault="00DA488A">
            <w:pPr>
              <w:ind w:firstLine="0"/>
              <w:jc w:val="center"/>
              <w:rPr>
                <w:rFonts w:asciiTheme="minorEastAsia" w:eastAsiaTheme="minorEastAsia" w:hAnsiTheme="minorEastAsia" w:cstheme="minorEastAsia"/>
                <w:b/>
                <w:bCs/>
                <w:color w:val="auto"/>
              </w:rPr>
            </w:pPr>
            <w:r>
              <w:rPr>
                <w:rFonts w:asciiTheme="minorEastAsia" w:eastAsiaTheme="minorEastAsia" w:hAnsiTheme="minorEastAsia" w:cstheme="minorEastAsia" w:hint="eastAsia"/>
                <w:color w:val="auto"/>
              </w:rPr>
              <w:lastRenderedPageBreak/>
              <w:t>实验室实训室建设管理</w:t>
            </w:r>
          </w:p>
        </w:tc>
      </w:tr>
      <w:tr w:rsidR="00284131">
        <w:trPr>
          <w:trHeight w:val="662"/>
          <w:jc w:val="center"/>
        </w:trPr>
        <w:tc>
          <w:tcPr>
            <w:tcW w:w="880" w:type="dxa"/>
            <w:vAlign w:val="center"/>
          </w:tcPr>
          <w:p w:rsidR="00284131" w:rsidRDefault="00DA488A">
            <w:pPr>
              <w:ind w:firstLine="0"/>
              <w:jc w:val="center"/>
              <w:rPr>
                <w:rFonts w:asciiTheme="minorEastAsia" w:eastAsiaTheme="minorEastAsia" w:hAnsiTheme="minorEastAsia" w:cstheme="minorEastAsia"/>
                <w:b/>
                <w:bCs/>
                <w:color w:val="auto"/>
              </w:rPr>
            </w:pPr>
            <w:r>
              <w:rPr>
                <w:rFonts w:asciiTheme="minorEastAsia" w:eastAsiaTheme="minorEastAsia" w:hAnsiTheme="minorEastAsia" w:cstheme="minorEastAsia" w:hint="eastAsia"/>
                <w:b/>
                <w:bCs/>
                <w:color w:val="auto"/>
              </w:rPr>
              <w:t>七</w:t>
            </w:r>
          </w:p>
        </w:tc>
        <w:tc>
          <w:tcPr>
            <w:tcW w:w="7921" w:type="dxa"/>
          </w:tcPr>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★7.1从学校融合门户读取实验实训室用房信息（实训室名称、位置、房间号、建筑面积）生成编号，编辑实验实训</w:t>
            </w:r>
            <w:proofErr w:type="gramStart"/>
            <w:r>
              <w:rPr>
                <w:rFonts w:asciiTheme="minorEastAsia" w:eastAsiaTheme="minorEastAsia" w:hAnsiTheme="minorEastAsia" w:cstheme="minorEastAsia" w:hint="eastAsia"/>
                <w:color w:val="auto"/>
              </w:rPr>
              <w:t>室基本</w:t>
            </w:r>
            <w:proofErr w:type="gramEnd"/>
            <w:r>
              <w:rPr>
                <w:rFonts w:asciiTheme="minorEastAsia" w:eastAsiaTheme="minorEastAsia" w:hAnsiTheme="minorEastAsia" w:cstheme="minorEastAsia" w:hint="eastAsia"/>
                <w:color w:val="auto"/>
              </w:rPr>
              <w:t>信息。</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7.2支持与学校科研管理系统（南通成天软件有限公司）等第三方平台的数据对接，管理实验室所获得的各项成果，包括教师获奖、学生获奖、论文情况、著书情况、发明专利、科研项目到账资金、实验教学成果；从平台实验实</w:t>
            </w:r>
            <w:proofErr w:type="gramStart"/>
            <w:r>
              <w:rPr>
                <w:rFonts w:asciiTheme="minorEastAsia" w:eastAsiaTheme="minorEastAsia" w:hAnsiTheme="minorEastAsia" w:cstheme="minorEastAsia" w:hint="eastAsia"/>
                <w:color w:val="auto"/>
              </w:rPr>
              <w:t>训教学</w:t>
            </w:r>
            <w:proofErr w:type="gramEnd"/>
            <w:r>
              <w:rPr>
                <w:rFonts w:asciiTheme="minorEastAsia" w:eastAsiaTheme="minorEastAsia" w:hAnsiTheme="minorEastAsia" w:cstheme="minorEastAsia" w:hint="eastAsia"/>
                <w:color w:val="auto"/>
              </w:rPr>
              <w:t>管理内获得服务学生人数（人次）、社会培训人数（人次）、到账社会培训收入相关数据，管理员、校级管理员可按成果名称、成果级别、实验实训室、实验实训室所属实</w:t>
            </w:r>
            <w:proofErr w:type="gramStart"/>
            <w:r>
              <w:rPr>
                <w:rFonts w:asciiTheme="minorEastAsia" w:eastAsiaTheme="minorEastAsia" w:hAnsiTheme="minorEastAsia" w:cstheme="minorEastAsia" w:hint="eastAsia"/>
                <w:color w:val="auto"/>
              </w:rPr>
              <w:t>训</w:t>
            </w:r>
            <w:proofErr w:type="gramEnd"/>
            <w:r>
              <w:rPr>
                <w:rFonts w:asciiTheme="minorEastAsia" w:eastAsiaTheme="minorEastAsia" w:hAnsiTheme="minorEastAsia" w:cstheme="minorEastAsia" w:hint="eastAsia"/>
                <w:color w:val="auto"/>
              </w:rPr>
              <w:t>基地（中心）、教师、教师所属课题（项目）、仪器设备查询成果数据，并支持导入与导出操作。</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7.3进行教学设备购置管理，教研室主任在系统内提教学设备购置计划，上传可行性论证报告、大型及成批教学设备项目立项评审表等佐证，二级学院对教研室主任提交的购置教学设备购置计划进行审核，审核后需要提交党政联席会议记录、教务处汇总各单位（部门）的教学设备采购计划及相关论证材料后，组织专家开展校级评审工作，评审意见反馈给二级学院和相关人员修改教学设备购置计划，形成最终采购计划。</w:t>
            </w:r>
          </w:p>
        </w:tc>
      </w:tr>
      <w:tr w:rsidR="00284131">
        <w:trPr>
          <w:jc w:val="center"/>
        </w:trPr>
        <w:tc>
          <w:tcPr>
            <w:tcW w:w="8801" w:type="dxa"/>
            <w:gridSpan w:val="2"/>
            <w:vAlign w:val="center"/>
          </w:tcPr>
          <w:p w:rsidR="00284131" w:rsidRDefault="00DA488A">
            <w:pPr>
              <w:ind w:firstLine="0"/>
              <w:jc w:val="center"/>
              <w:rPr>
                <w:rFonts w:asciiTheme="minorEastAsia" w:eastAsiaTheme="minorEastAsia" w:hAnsiTheme="minorEastAsia" w:cstheme="minorEastAsia"/>
                <w:b/>
                <w:bCs/>
                <w:color w:val="auto"/>
              </w:rPr>
            </w:pPr>
            <w:r>
              <w:rPr>
                <w:rFonts w:asciiTheme="minorEastAsia" w:eastAsiaTheme="minorEastAsia" w:hAnsiTheme="minorEastAsia" w:cstheme="minorEastAsia" w:hint="eastAsia"/>
                <w:color w:val="auto"/>
              </w:rPr>
              <w:t>虚拟仿真融合网站接口</w:t>
            </w:r>
          </w:p>
        </w:tc>
      </w:tr>
      <w:tr w:rsidR="00284131">
        <w:trPr>
          <w:jc w:val="center"/>
        </w:trPr>
        <w:tc>
          <w:tcPr>
            <w:tcW w:w="880" w:type="dxa"/>
            <w:vAlign w:val="center"/>
          </w:tcPr>
          <w:p w:rsidR="00284131" w:rsidRDefault="00DA488A">
            <w:pPr>
              <w:ind w:firstLine="0"/>
              <w:jc w:val="center"/>
              <w:rPr>
                <w:rFonts w:asciiTheme="minorEastAsia" w:eastAsiaTheme="minorEastAsia" w:hAnsiTheme="minorEastAsia" w:cstheme="minorEastAsia"/>
                <w:b/>
                <w:bCs/>
                <w:color w:val="auto"/>
              </w:rPr>
            </w:pPr>
            <w:r>
              <w:rPr>
                <w:rFonts w:asciiTheme="minorEastAsia" w:eastAsiaTheme="minorEastAsia" w:hAnsiTheme="minorEastAsia" w:cstheme="minorEastAsia" w:hint="eastAsia"/>
                <w:b/>
                <w:bCs/>
                <w:color w:val="auto"/>
              </w:rPr>
              <w:t>八</w:t>
            </w:r>
          </w:p>
        </w:tc>
        <w:tc>
          <w:tcPr>
            <w:tcW w:w="7921" w:type="dxa"/>
          </w:tcPr>
          <w:p w:rsidR="00284131" w:rsidRDefault="00DA488A">
            <w:pPr>
              <w:ind w:firstLine="0"/>
              <w:rPr>
                <w:rFonts w:asciiTheme="minorEastAsia" w:eastAsiaTheme="minorEastAsia" w:hAnsiTheme="minorEastAsia" w:cstheme="minorEastAsia"/>
                <w:b/>
                <w:bCs/>
                <w:color w:val="auto"/>
              </w:rPr>
            </w:pPr>
            <w:r>
              <w:rPr>
                <w:rFonts w:asciiTheme="minorEastAsia" w:eastAsiaTheme="minorEastAsia" w:hAnsiTheme="minorEastAsia" w:cstheme="minorEastAsia" w:hint="eastAsia"/>
                <w:color w:val="auto"/>
              </w:rPr>
              <w:t>★8.1为全校虚拟</w:t>
            </w:r>
            <w:proofErr w:type="gramStart"/>
            <w:r>
              <w:rPr>
                <w:rFonts w:asciiTheme="minorEastAsia" w:eastAsiaTheme="minorEastAsia" w:hAnsiTheme="minorEastAsia" w:cstheme="minorEastAsia" w:hint="eastAsia"/>
                <w:color w:val="auto"/>
              </w:rPr>
              <w:t>仿资源</w:t>
            </w:r>
            <w:proofErr w:type="gramEnd"/>
            <w:r>
              <w:rPr>
                <w:rFonts w:asciiTheme="minorEastAsia" w:eastAsiaTheme="minorEastAsia" w:hAnsiTheme="minorEastAsia" w:cstheme="minorEastAsia" w:hint="eastAsia"/>
                <w:color w:val="auto"/>
              </w:rPr>
              <w:t>提供接口，校内用户可凭融合门户身份认证直接</w:t>
            </w:r>
            <w:r>
              <w:rPr>
                <w:rFonts w:asciiTheme="minorEastAsia" w:eastAsiaTheme="minorEastAsia" w:hAnsiTheme="minorEastAsia" w:cstheme="minorEastAsia" w:hint="eastAsia"/>
                <w:color w:val="auto"/>
              </w:rPr>
              <w:lastRenderedPageBreak/>
              <w:t>登录，校外用户在管理员审批后，可以使用虚拟仿真资源。平台记录所有用户的使用记录,后端管理员可查看所有用户登录登出记录，并统计用户登录虚拟仿真资源的时长。</w:t>
            </w:r>
          </w:p>
        </w:tc>
      </w:tr>
      <w:tr w:rsidR="00284131">
        <w:trPr>
          <w:jc w:val="center"/>
        </w:trPr>
        <w:tc>
          <w:tcPr>
            <w:tcW w:w="8801" w:type="dxa"/>
            <w:gridSpan w:val="2"/>
            <w:vAlign w:val="center"/>
          </w:tcPr>
          <w:p w:rsidR="00284131" w:rsidRDefault="00DA488A">
            <w:pPr>
              <w:ind w:firstLine="0"/>
              <w:jc w:val="center"/>
              <w:rPr>
                <w:rFonts w:asciiTheme="minorEastAsia" w:eastAsiaTheme="minorEastAsia" w:hAnsiTheme="minorEastAsia" w:cstheme="minorEastAsia"/>
                <w:b/>
                <w:bCs/>
                <w:color w:val="auto"/>
              </w:rPr>
            </w:pPr>
            <w:r>
              <w:rPr>
                <w:rFonts w:asciiTheme="minorEastAsia" w:eastAsiaTheme="minorEastAsia" w:hAnsiTheme="minorEastAsia" w:cstheme="minorEastAsia" w:hint="eastAsia"/>
                <w:color w:val="auto"/>
              </w:rPr>
              <w:lastRenderedPageBreak/>
              <w:t>实验实训</w:t>
            </w:r>
            <w:proofErr w:type="gramStart"/>
            <w:r>
              <w:rPr>
                <w:rFonts w:asciiTheme="minorEastAsia" w:eastAsiaTheme="minorEastAsia" w:hAnsiTheme="minorEastAsia" w:cstheme="minorEastAsia" w:hint="eastAsia"/>
                <w:color w:val="auto"/>
              </w:rPr>
              <w:t>室数据</w:t>
            </w:r>
            <w:proofErr w:type="gramEnd"/>
            <w:r>
              <w:rPr>
                <w:rFonts w:asciiTheme="minorEastAsia" w:eastAsiaTheme="minorEastAsia" w:hAnsiTheme="minorEastAsia" w:cstheme="minorEastAsia" w:hint="eastAsia"/>
                <w:color w:val="auto"/>
              </w:rPr>
              <w:t>统计分析</w:t>
            </w:r>
          </w:p>
        </w:tc>
      </w:tr>
      <w:tr w:rsidR="00284131">
        <w:trPr>
          <w:jc w:val="center"/>
        </w:trPr>
        <w:tc>
          <w:tcPr>
            <w:tcW w:w="880" w:type="dxa"/>
            <w:vAlign w:val="center"/>
          </w:tcPr>
          <w:p w:rsidR="00284131" w:rsidRDefault="00DA488A">
            <w:pPr>
              <w:ind w:firstLine="0"/>
              <w:jc w:val="center"/>
              <w:rPr>
                <w:rFonts w:asciiTheme="minorEastAsia" w:eastAsiaTheme="minorEastAsia" w:hAnsiTheme="minorEastAsia" w:cstheme="minorEastAsia"/>
                <w:b/>
                <w:bCs/>
                <w:color w:val="auto"/>
              </w:rPr>
            </w:pPr>
            <w:r>
              <w:rPr>
                <w:rFonts w:asciiTheme="minorEastAsia" w:eastAsiaTheme="minorEastAsia" w:hAnsiTheme="minorEastAsia" w:cstheme="minorEastAsia" w:hint="eastAsia"/>
                <w:b/>
                <w:bCs/>
                <w:color w:val="auto"/>
              </w:rPr>
              <w:t>九</w:t>
            </w:r>
          </w:p>
        </w:tc>
        <w:tc>
          <w:tcPr>
            <w:tcW w:w="7921" w:type="dxa"/>
          </w:tcPr>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★9.1提供实验实训设备管理、实验实训室安全管理功能、耗材及危化品管理模块、实验实</w:t>
            </w:r>
            <w:proofErr w:type="gramStart"/>
            <w:r>
              <w:rPr>
                <w:rFonts w:asciiTheme="minorEastAsia" w:eastAsiaTheme="minorEastAsia" w:hAnsiTheme="minorEastAsia" w:cstheme="minorEastAsia" w:hint="eastAsia"/>
                <w:color w:val="auto"/>
              </w:rPr>
              <w:t>训教学</w:t>
            </w:r>
            <w:proofErr w:type="gramEnd"/>
            <w:r>
              <w:rPr>
                <w:rFonts w:asciiTheme="minorEastAsia" w:eastAsiaTheme="minorEastAsia" w:hAnsiTheme="minorEastAsia" w:cstheme="minorEastAsia" w:hint="eastAsia"/>
                <w:color w:val="auto"/>
              </w:rPr>
              <w:t>管理、实验室实训室建设管理、虚拟</w:t>
            </w:r>
            <w:proofErr w:type="gramStart"/>
            <w:r>
              <w:rPr>
                <w:rFonts w:asciiTheme="minorEastAsia" w:eastAsiaTheme="minorEastAsia" w:hAnsiTheme="minorEastAsia" w:cstheme="minorEastAsia" w:hint="eastAsia"/>
                <w:color w:val="auto"/>
              </w:rPr>
              <w:t>仿资源</w:t>
            </w:r>
            <w:proofErr w:type="gramEnd"/>
            <w:r>
              <w:rPr>
                <w:rFonts w:asciiTheme="minorEastAsia" w:eastAsiaTheme="minorEastAsia" w:hAnsiTheme="minorEastAsia" w:cstheme="minorEastAsia" w:hint="eastAsia"/>
                <w:color w:val="auto"/>
              </w:rPr>
              <w:t>使用的数据查询，支持以图表可视化的形式展示数据。提供多条件的查询及统计报表功能，如按照时间、地点、人员、项目等条件进行查找，导出和打印相关的数据和表格，根据需要选择字段自定义数据表。</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★9.2数据上报管理，一键生成上级主管部门规定格式的数据表支持以下数据上报：</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1.符合全国职业教育智慧大脑院校中台高职数据标准及接口规范，上报实</w:t>
            </w:r>
            <w:proofErr w:type="gramStart"/>
            <w:r>
              <w:rPr>
                <w:rFonts w:asciiTheme="minorEastAsia" w:eastAsiaTheme="minorEastAsia" w:hAnsiTheme="minorEastAsia" w:cstheme="minorEastAsia" w:hint="eastAsia"/>
                <w:color w:val="auto"/>
              </w:rPr>
              <w:t>训管理</w:t>
            </w:r>
            <w:proofErr w:type="gramEnd"/>
            <w:r>
              <w:rPr>
                <w:rFonts w:asciiTheme="minorEastAsia" w:eastAsiaTheme="minorEastAsia" w:hAnsiTheme="minorEastAsia" w:cstheme="minorEastAsia" w:hint="eastAsia"/>
                <w:color w:val="auto"/>
              </w:rPr>
              <w:t>数据类涵盖ZYGJX0401 实训基地数据子类、ZYGJX0402 实训</w:t>
            </w:r>
            <w:proofErr w:type="gramStart"/>
            <w:r>
              <w:rPr>
                <w:rFonts w:asciiTheme="minorEastAsia" w:eastAsiaTheme="minorEastAsia" w:hAnsiTheme="minorEastAsia" w:cstheme="minorEastAsia" w:hint="eastAsia"/>
                <w:color w:val="auto"/>
              </w:rPr>
              <w:t>室基本</w:t>
            </w:r>
            <w:proofErr w:type="gramEnd"/>
            <w:r>
              <w:rPr>
                <w:rFonts w:asciiTheme="minorEastAsia" w:eastAsiaTheme="minorEastAsia" w:hAnsiTheme="minorEastAsia" w:cstheme="minorEastAsia" w:hint="eastAsia"/>
                <w:color w:val="auto"/>
              </w:rPr>
              <w:t>数据子类、ZYGJX0403 实</w:t>
            </w:r>
            <w:proofErr w:type="gramStart"/>
            <w:r>
              <w:rPr>
                <w:rFonts w:asciiTheme="minorEastAsia" w:eastAsiaTheme="minorEastAsia" w:hAnsiTheme="minorEastAsia" w:cstheme="minorEastAsia" w:hint="eastAsia"/>
                <w:color w:val="auto"/>
              </w:rPr>
              <w:t>训项目</w:t>
            </w:r>
            <w:proofErr w:type="gramEnd"/>
            <w:r>
              <w:rPr>
                <w:rFonts w:asciiTheme="minorEastAsia" w:eastAsiaTheme="minorEastAsia" w:hAnsiTheme="minorEastAsia" w:cstheme="minorEastAsia" w:hint="eastAsia"/>
                <w:color w:val="auto"/>
              </w:rPr>
              <w:t>数据子类、ZYGJX0404 实</w:t>
            </w:r>
            <w:proofErr w:type="gramStart"/>
            <w:r>
              <w:rPr>
                <w:rFonts w:asciiTheme="minorEastAsia" w:eastAsiaTheme="minorEastAsia" w:hAnsiTheme="minorEastAsia" w:cstheme="minorEastAsia" w:hint="eastAsia"/>
                <w:color w:val="auto"/>
              </w:rPr>
              <w:t>训教学</w:t>
            </w:r>
            <w:proofErr w:type="gramEnd"/>
            <w:r>
              <w:rPr>
                <w:rFonts w:asciiTheme="minorEastAsia" w:eastAsiaTheme="minorEastAsia" w:hAnsiTheme="minorEastAsia" w:cstheme="minorEastAsia" w:hint="eastAsia"/>
                <w:color w:val="auto"/>
              </w:rPr>
              <w:t>过程数据子类、ZYGJX0405 虚拟仿真基地对外服务数据子类，并支持与教育部智慧大脑中台对接。</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2.高等职业学校人才培养工作状态数据采集与管理平台中关于</w:t>
            </w:r>
            <w:proofErr w:type="gramStart"/>
            <w:r>
              <w:rPr>
                <w:rFonts w:asciiTheme="minorEastAsia" w:eastAsiaTheme="minorEastAsia" w:hAnsiTheme="minorEastAsia" w:cstheme="minorEastAsia" w:hint="eastAsia"/>
                <w:color w:val="auto"/>
              </w:rPr>
              <w:t>教学教学</w:t>
            </w:r>
            <w:proofErr w:type="gramEnd"/>
            <w:r>
              <w:rPr>
                <w:rFonts w:asciiTheme="minorEastAsia" w:eastAsiaTheme="minorEastAsia" w:hAnsiTheme="minorEastAsia" w:cstheme="minorEastAsia" w:hint="eastAsia"/>
                <w:color w:val="auto"/>
              </w:rPr>
              <w:t>场所信息表（实践教学）、校内实践教学场所表、省级以上实训基地表、大型仪器设备使用表。</w:t>
            </w:r>
          </w:p>
          <w:p w:rsidR="00284131" w:rsidRDefault="00DA488A">
            <w:pPr>
              <w:ind w:firstLine="0"/>
              <w:rPr>
                <w:rFonts w:asciiTheme="minorEastAsia" w:eastAsiaTheme="minorEastAsia" w:hAnsiTheme="minorEastAsia" w:cstheme="minorEastAsia"/>
                <w:b/>
                <w:bCs/>
                <w:color w:val="auto"/>
              </w:rPr>
            </w:pPr>
            <w:r>
              <w:rPr>
                <w:rFonts w:asciiTheme="minorEastAsia" w:eastAsiaTheme="minorEastAsia" w:hAnsiTheme="minorEastAsia" w:cstheme="minorEastAsia" w:hint="eastAsia"/>
                <w:color w:val="auto"/>
              </w:rPr>
              <w:t>3.教育厅高校实验室信息统计相关数据收集高等学校实验室综合信息表（二）、基表二、教学科研仪器设备增减变动情况表、基表七、实验室经费情况表基表三、精密贵重仪器设备表。对于无法从系统中直接生成的数据，系统支持以推送消息形式催促提醒相关人员在规定的时间内完成数据填写，实时查看通过或驳回审批状态。数据填写实时保存。</w:t>
            </w:r>
          </w:p>
        </w:tc>
      </w:tr>
    </w:tbl>
    <w:p w:rsidR="00284131" w:rsidRDefault="00284131">
      <w:pPr>
        <w:pStyle w:val="null3"/>
        <w:spacing w:line="360" w:lineRule="auto"/>
        <w:rPr>
          <w:rFonts w:ascii="宋体" w:hAnsi="宋体" w:cs="宋体" w:hint="default"/>
          <w:sz w:val="24"/>
          <w:szCs w:val="24"/>
          <w:lang w:eastAsia="zh-CN"/>
        </w:rPr>
      </w:pPr>
    </w:p>
    <w:p w:rsidR="00284131" w:rsidRDefault="00DA488A">
      <w:pPr>
        <w:spacing w:line="380" w:lineRule="exact"/>
        <w:ind w:firstLineChars="200" w:firstLine="482"/>
        <w:jc w:val="left"/>
        <w:rPr>
          <w:rFonts w:ascii="宋体" w:eastAsia="宋体" w:hAnsi="宋体" w:cs="宋体"/>
          <w:b/>
          <w:color w:val="auto"/>
          <w:lang w:val="zh-CN"/>
        </w:rPr>
      </w:pPr>
      <w:r>
        <w:rPr>
          <w:rFonts w:asciiTheme="minorEastAsia" w:eastAsiaTheme="minorEastAsia" w:hAnsiTheme="minorEastAsia" w:cstheme="minorEastAsia" w:hint="eastAsia"/>
          <w:b/>
          <w:color w:val="auto"/>
        </w:rPr>
        <w:t>三、</w:t>
      </w:r>
      <w:bookmarkStart w:id="70" w:name="_Toc27150"/>
      <w:r>
        <w:rPr>
          <w:rFonts w:ascii="宋体" w:eastAsia="宋体" w:hAnsi="宋体" w:cs="宋体" w:hint="eastAsia"/>
          <w:b/>
          <w:color w:val="auto"/>
          <w:lang w:val="zh-CN"/>
        </w:rPr>
        <w:t>安装、调试要求</w:t>
      </w:r>
      <w:bookmarkEnd w:id="70"/>
    </w:p>
    <w:p w:rsidR="00284131" w:rsidRDefault="00DA488A">
      <w:pPr>
        <w:shd w:val="clear" w:color="auto" w:fill="FFFFFF"/>
        <w:spacing w:line="460" w:lineRule="exact"/>
        <w:jc w:val="left"/>
        <w:rPr>
          <w:rFonts w:ascii="宋体" w:eastAsia="宋体" w:hAnsi="宋体" w:cs="宋体"/>
          <w:color w:val="auto"/>
        </w:rPr>
      </w:pPr>
      <w:r>
        <w:rPr>
          <w:rFonts w:ascii="宋体" w:eastAsia="宋体" w:hAnsi="宋体" w:cs="宋体" w:hint="eastAsia"/>
          <w:color w:val="auto"/>
        </w:rPr>
        <w:t>1、供应商负责全部系统（模块）的安装、调试工作，并负责保证整个项目的质量和技术指标符合招标文件技术要求，将系统（模块）安装并调试至正常运行的最佳状态。所产生的一切费用由供应商负责。</w:t>
      </w:r>
    </w:p>
    <w:p w:rsidR="00284131" w:rsidRDefault="00DA488A">
      <w:pPr>
        <w:shd w:val="clear" w:color="auto" w:fill="FFFFFF"/>
        <w:spacing w:line="460" w:lineRule="exact"/>
        <w:jc w:val="left"/>
        <w:rPr>
          <w:rFonts w:ascii="宋体" w:eastAsia="宋体" w:hAnsi="宋体" w:cs="宋体"/>
          <w:color w:val="auto"/>
        </w:rPr>
      </w:pPr>
      <w:r>
        <w:rPr>
          <w:rFonts w:ascii="宋体" w:eastAsia="宋体" w:hAnsi="宋体" w:cs="宋体" w:hint="eastAsia"/>
          <w:color w:val="auto"/>
        </w:rPr>
        <w:t>2、安装、调试必须按照有关技术要求、国家标准和行业规范进行。</w:t>
      </w:r>
    </w:p>
    <w:p w:rsidR="00284131" w:rsidRDefault="00DA488A">
      <w:pPr>
        <w:shd w:val="clear" w:color="auto" w:fill="FFFFFF"/>
        <w:spacing w:line="460" w:lineRule="exact"/>
        <w:jc w:val="left"/>
        <w:rPr>
          <w:rFonts w:ascii="宋体" w:eastAsia="宋体" w:hAnsi="宋体" w:cs="宋体"/>
          <w:color w:val="auto"/>
        </w:rPr>
      </w:pPr>
      <w:r>
        <w:rPr>
          <w:rFonts w:ascii="宋体" w:eastAsia="宋体" w:hAnsi="宋体" w:cs="宋体" w:hint="eastAsia"/>
          <w:color w:val="auto"/>
        </w:rPr>
        <w:lastRenderedPageBreak/>
        <w:t>3、系统（模块）在安装、调试、验收合格前的所发生的费用均由中标人负责，并负责其派出的现场服务人员人身意外保险。</w:t>
      </w:r>
    </w:p>
    <w:p w:rsidR="00284131" w:rsidRDefault="00DA488A">
      <w:pPr>
        <w:shd w:val="clear" w:color="auto" w:fill="FFFFFF"/>
        <w:spacing w:line="460" w:lineRule="exact"/>
        <w:jc w:val="left"/>
        <w:rPr>
          <w:rFonts w:ascii="宋体" w:eastAsia="宋体" w:hAnsi="宋体" w:cs="宋体"/>
          <w:color w:val="auto"/>
        </w:rPr>
      </w:pPr>
      <w:r>
        <w:rPr>
          <w:rFonts w:ascii="宋体" w:eastAsia="宋体" w:hAnsi="宋体" w:cs="宋体" w:hint="eastAsia"/>
          <w:color w:val="auto"/>
        </w:rPr>
        <w:t>4、采购人应当提供符合合同系统（模块）安装条件的场所和提供只能由采购人给予的必要的配合。</w:t>
      </w:r>
    </w:p>
    <w:p w:rsidR="00284131" w:rsidRDefault="00DA488A">
      <w:pPr>
        <w:shd w:val="clear" w:color="auto" w:fill="FFFFFF"/>
        <w:spacing w:line="460" w:lineRule="exact"/>
        <w:jc w:val="left"/>
        <w:rPr>
          <w:rFonts w:ascii="宋体" w:eastAsia="宋体" w:hAnsi="宋体" w:cs="宋体"/>
          <w:color w:val="auto"/>
        </w:rPr>
      </w:pPr>
      <w:r>
        <w:rPr>
          <w:rFonts w:ascii="宋体" w:eastAsia="宋体" w:hAnsi="宋体" w:cs="宋体" w:hint="eastAsia"/>
          <w:color w:val="auto"/>
        </w:rPr>
        <w:t>5、系统（模块）安装调试不符合质量要求，不能实现合同目的的，采购人有权拒收。因产品质量问题导致采购人拒收货物或者解除合同的，产生的损失</w:t>
      </w:r>
      <w:proofErr w:type="gramStart"/>
      <w:r>
        <w:rPr>
          <w:rFonts w:ascii="宋体" w:eastAsia="宋体" w:hAnsi="宋体" w:cs="宋体" w:hint="eastAsia"/>
          <w:color w:val="auto"/>
        </w:rPr>
        <w:t>由成交人</w:t>
      </w:r>
      <w:proofErr w:type="gramEnd"/>
      <w:r>
        <w:rPr>
          <w:rFonts w:ascii="宋体" w:eastAsia="宋体" w:hAnsi="宋体" w:cs="宋体" w:hint="eastAsia"/>
          <w:color w:val="auto"/>
        </w:rPr>
        <w:t>承担。</w:t>
      </w:r>
    </w:p>
    <w:p w:rsidR="00284131" w:rsidRDefault="00DA488A">
      <w:pPr>
        <w:shd w:val="clear" w:color="auto" w:fill="FFFFFF"/>
        <w:spacing w:line="460" w:lineRule="exact"/>
        <w:jc w:val="left"/>
        <w:rPr>
          <w:rFonts w:ascii="宋体" w:eastAsia="宋体" w:hAnsi="宋体" w:cs="宋体"/>
          <w:color w:val="auto"/>
        </w:rPr>
      </w:pPr>
      <w:r>
        <w:rPr>
          <w:rFonts w:ascii="宋体" w:eastAsia="宋体" w:hAnsi="宋体" w:cs="宋体" w:hint="eastAsia"/>
          <w:color w:val="auto"/>
        </w:rPr>
        <w:t>6、</w:t>
      </w:r>
      <w:r>
        <w:rPr>
          <w:rFonts w:asciiTheme="minorEastAsia" w:eastAsiaTheme="minorEastAsia" w:hAnsiTheme="minorEastAsia" w:cstheme="minorEastAsia" w:hint="eastAsia"/>
          <w:color w:val="auto"/>
        </w:rPr>
        <w:t>安装、调试、培训要求：项目实施阶段安排专业技术人员现场实施，验收时需要制作操作手册，方便使用人员熟悉操作。</w:t>
      </w:r>
    </w:p>
    <w:p w:rsidR="00284131" w:rsidRDefault="00DA488A">
      <w:pPr>
        <w:spacing w:line="460" w:lineRule="exact"/>
        <w:ind w:firstLine="482"/>
        <w:jc w:val="left"/>
        <w:rPr>
          <w:rFonts w:ascii="宋体" w:eastAsia="宋体" w:hAnsi="宋体" w:cs="宋体"/>
          <w:b/>
          <w:color w:val="auto"/>
        </w:rPr>
      </w:pPr>
      <w:r>
        <w:rPr>
          <w:rFonts w:ascii="宋体" w:eastAsia="宋体" w:hAnsi="宋体" w:cs="宋体" w:hint="eastAsia"/>
          <w:b/>
          <w:color w:val="auto"/>
        </w:rPr>
        <w:t>四、验收要求</w:t>
      </w:r>
      <w:r>
        <w:rPr>
          <w:rFonts w:ascii="宋体" w:eastAsia="宋体" w:hAnsi="宋体" w:cs="宋体" w:hint="eastAsia"/>
          <w:b/>
          <w:color w:val="auto"/>
        </w:rPr>
        <w:tab/>
      </w:r>
    </w:p>
    <w:p w:rsidR="00284131" w:rsidRDefault="00DA488A">
      <w:pPr>
        <w:spacing w:line="460" w:lineRule="exact"/>
        <w:jc w:val="left"/>
        <w:rPr>
          <w:rFonts w:ascii="宋体" w:eastAsia="宋体" w:hAnsi="宋体" w:cs="宋体"/>
          <w:color w:val="auto"/>
        </w:rPr>
      </w:pPr>
      <w:r>
        <w:rPr>
          <w:rFonts w:ascii="宋体" w:eastAsia="宋体" w:hAnsi="宋体" w:cs="宋体" w:hint="eastAsia"/>
          <w:color w:val="auto"/>
        </w:rPr>
        <w:t>1、按照国家最新相关标准及规范进行验收。相关产品无国家标准时按地方相关标准或行业规范进行验收。</w:t>
      </w:r>
    </w:p>
    <w:p w:rsidR="00284131" w:rsidRDefault="00DA488A">
      <w:pPr>
        <w:spacing w:line="460" w:lineRule="exact"/>
        <w:jc w:val="left"/>
        <w:rPr>
          <w:rFonts w:ascii="宋体" w:eastAsia="宋体" w:hAnsi="宋体" w:cs="宋体"/>
          <w:color w:val="auto"/>
        </w:rPr>
      </w:pPr>
      <w:r>
        <w:rPr>
          <w:rFonts w:ascii="宋体" w:eastAsia="宋体" w:hAnsi="宋体" w:cs="宋体" w:hint="eastAsia"/>
          <w:color w:val="auto"/>
        </w:rPr>
        <w:t>2、系统（模块）安装完成，中标人与采购人对系统（模块）进行验收，验收合格后，双方签署验收合格证书一式二份，双方各执一份。</w:t>
      </w:r>
    </w:p>
    <w:p w:rsidR="00284131" w:rsidRDefault="00DA488A">
      <w:pPr>
        <w:spacing w:line="460" w:lineRule="exact"/>
        <w:jc w:val="left"/>
        <w:rPr>
          <w:rFonts w:ascii="宋体" w:eastAsia="宋体" w:hAnsi="宋体" w:cs="宋体"/>
          <w:color w:val="auto"/>
        </w:rPr>
      </w:pPr>
      <w:r>
        <w:rPr>
          <w:rFonts w:ascii="宋体" w:eastAsia="宋体" w:hAnsi="宋体" w:cs="宋体" w:hint="eastAsia"/>
          <w:color w:val="auto"/>
        </w:rPr>
        <w:t>3、根据招标文件要求对全部系统（模块）的功能、资料、文档的验收。</w:t>
      </w:r>
    </w:p>
    <w:p w:rsidR="00284131" w:rsidRDefault="00DA488A">
      <w:pPr>
        <w:spacing w:line="460" w:lineRule="exact"/>
        <w:jc w:val="left"/>
        <w:rPr>
          <w:rFonts w:ascii="宋体" w:eastAsia="宋体" w:hAnsi="宋体" w:cs="宋体"/>
          <w:color w:val="auto"/>
        </w:rPr>
      </w:pPr>
      <w:r>
        <w:rPr>
          <w:rFonts w:ascii="宋体" w:eastAsia="宋体" w:hAnsi="宋体" w:cs="宋体" w:hint="eastAsia"/>
          <w:color w:val="auto"/>
        </w:rPr>
        <w:t>4、验收中如发现系统（模块）性能指标或功能上不符合用户需求和合同时，将被看作性能不合格，采购人有权拒收并要求赔偿。</w:t>
      </w:r>
    </w:p>
    <w:p w:rsidR="00284131" w:rsidRDefault="00DA488A">
      <w:pPr>
        <w:widowControl w:val="0"/>
        <w:spacing w:line="460" w:lineRule="exact"/>
        <w:outlineLvl w:val="1"/>
        <w:rPr>
          <w:rFonts w:ascii="宋体" w:eastAsia="宋体" w:hAnsi="宋体" w:cs="宋体"/>
          <w:color w:val="auto"/>
        </w:rPr>
      </w:pPr>
      <w:r>
        <w:rPr>
          <w:rFonts w:ascii="宋体" w:eastAsia="宋体" w:hAnsi="宋体" w:cs="宋体" w:hint="eastAsia"/>
          <w:color w:val="auto"/>
        </w:rPr>
        <w:t>5、中标人应负责在项目验收时将系统（模块）的全部有关产品说明书、安装手册、技术文件、资料、及安装、测试、验收报告等文档汇集成册交付给江苏航运职业技术学院。</w:t>
      </w:r>
      <w:bookmarkStart w:id="71" w:name="_Toc13885"/>
    </w:p>
    <w:p w:rsidR="00284131" w:rsidRDefault="00DA488A">
      <w:pPr>
        <w:widowControl w:val="0"/>
        <w:spacing w:line="460" w:lineRule="exact"/>
        <w:ind w:firstLine="482"/>
        <w:outlineLvl w:val="1"/>
        <w:rPr>
          <w:rFonts w:ascii="仿宋" w:eastAsia="仿宋" w:hAnsi="仿宋" w:cs="仿宋"/>
          <w:b/>
          <w:bCs/>
          <w:color w:val="auto"/>
          <w:lang w:val="zh-CN"/>
        </w:rPr>
      </w:pPr>
      <w:r>
        <w:rPr>
          <w:rFonts w:ascii="宋体" w:eastAsia="宋体" w:hAnsi="宋体" w:cs="宋体" w:hint="eastAsia"/>
          <w:b/>
          <w:color w:val="auto"/>
        </w:rPr>
        <w:t>五</w:t>
      </w:r>
      <w:r>
        <w:rPr>
          <w:rFonts w:ascii="宋体" w:eastAsia="宋体" w:hAnsi="宋体" w:cs="宋体" w:hint="eastAsia"/>
          <w:b/>
          <w:color w:val="auto"/>
          <w:lang w:val="zh-CN"/>
        </w:rPr>
        <w:t>、质量保证及售后服务要求</w:t>
      </w:r>
      <w:bookmarkEnd w:id="71"/>
    </w:p>
    <w:p w:rsidR="00284131" w:rsidRDefault="00DA488A">
      <w:pPr>
        <w:spacing w:line="460" w:lineRule="exact"/>
        <w:jc w:val="left"/>
        <w:rPr>
          <w:rFonts w:ascii="宋体" w:eastAsia="宋体" w:hAnsi="宋体" w:cs="宋体"/>
          <w:color w:val="auto"/>
          <w:lang w:val="zh-CN"/>
        </w:rPr>
      </w:pPr>
      <w:bookmarkStart w:id="72" w:name="_Toc11169"/>
      <w:r>
        <w:rPr>
          <w:rFonts w:ascii="宋体" w:eastAsia="宋体" w:hAnsi="宋体" w:cs="宋体" w:hint="eastAsia"/>
          <w:color w:val="auto"/>
          <w:lang w:val="zh-CN"/>
        </w:rPr>
        <w:t>1、中标人须保证系统（模块）及所有配套件的完整性和可靠性。</w:t>
      </w:r>
    </w:p>
    <w:p w:rsidR="00284131" w:rsidRDefault="00DA488A">
      <w:pPr>
        <w:spacing w:line="460" w:lineRule="exact"/>
        <w:jc w:val="left"/>
        <w:rPr>
          <w:rFonts w:ascii="宋体" w:eastAsia="宋体" w:hAnsi="宋体" w:cs="宋体"/>
          <w:color w:val="auto"/>
          <w:lang w:val="en-GB"/>
        </w:rPr>
      </w:pPr>
      <w:r>
        <w:rPr>
          <w:rFonts w:ascii="宋体" w:eastAsia="宋体" w:hAnsi="宋体" w:cs="宋体" w:hint="eastAsia"/>
          <w:color w:val="auto"/>
          <w:lang w:val="zh-CN"/>
        </w:rPr>
        <w:t>2、投标产品自验收合格之日起质保服务期为5年，承诺质保服务期内对运行的平台提供整体运维服务，包括日常运维、服务咨询、人员培训、安全加固、数据整理和备份、故障修复等，以确保平台的持续稳定运行。在实施期与质保服务期内，对于所提供平台的功能模块应满足采购方合理的需求修改。质保期外，</w:t>
      </w:r>
      <w:r>
        <w:rPr>
          <w:rFonts w:ascii="宋体" w:eastAsia="宋体" w:hAnsi="宋体" w:cs="宋体" w:hint="eastAsia"/>
          <w:color w:val="auto"/>
        </w:rPr>
        <w:t>中标人</w:t>
      </w:r>
      <w:r>
        <w:rPr>
          <w:rFonts w:ascii="宋体" w:eastAsia="宋体" w:hAnsi="宋体" w:cs="宋体" w:hint="eastAsia"/>
          <w:color w:val="auto"/>
          <w:lang w:val="zh-CN"/>
        </w:rPr>
        <w:t>负责系统运行的稳定性，</w:t>
      </w:r>
      <w:r>
        <w:rPr>
          <w:rFonts w:ascii="宋体" w:eastAsia="宋体" w:hAnsi="宋体" w:cs="宋体" w:hint="eastAsia"/>
          <w:color w:val="auto"/>
        </w:rPr>
        <w:t>优化</w:t>
      </w:r>
      <w:r>
        <w:rPr>
          <w:rFonts w:ascii="宋体" w:eastAsia="宋体" w:hAnsi="宋体" w:cs="宋体" w:hint="eastAsia"/>
          <w:color w:val="auto"/>
          <w:lang w:val="zh-CN"/>
        </w:rPr>
        <w:t>升级软件系统，</w:t>
      </w:r>
      <w:r>
        <w:rPr>
          <w:rFonts w:ascii="宋体" w:eastAsia="宋体" w:hAnsi="宋体" w:cs="宋体" w:hint="eastAsia"/>
          <w:color w:val="auto"/>
        </w:rPr>
        <w:t>每年收取的</w:t>
      </w:r>
      <w:r>
        <w:rPr>
          <w:rFonts w:ascii="宋体" w:eastAsia="宋体" w:hAnsi="宋体" w:cs="宋体" w:hint="eastAsia"/>
          <w:color w:val="auto"/>
          <w:lang w:val="zh-CN"/>
        </w:rPr>
        <w:t>服务费</w:t>
      </w:r>
      <w:r>
        <w:rPr>
          <w:rFonts w:ascii="宋体" w:eastAsia="宋体" w:hAnsi="宋体" w:cs="宋体" w:hint="eastAsia"/>
          <w:color w:val="auto"/>
          <w:lang w:val="en-GB"/>
        </w:rPr>
        <w:t>不超过合同总金额的5%。</w:t>
      </w:r>
    </w:p>
    <w:p w:rsidR="00284131" w:rsidRDefault="00DA488A">
      <w:pPr>
        <w:spacing w:line="460" w:lineRule="exact"/>
        <w:jc w:val="left"/>
        <w:rPr>
          <w:rFonts w:ascii="宋体" w:eastAsia="宋体" w:hAnsi="宋体" w:cs="宋体"/>
          <w:color w:val="auto"/>
          <w:lang w:val="zh-CN"/>
        </w:rPr>
      </w:pPr>
      <w:r>
        <w:rPr>
          <w:rFonts w:ascii="宋体" w:eastAsia="宋体" w:hAnsi="宋体" w:cs="宋体" w:hint="eastAsia"/>
          <w:color w:val="auto"/>
          <w:lang w:val="zh-CN"/>
        </w:rPr>
        <w:lastRenderedPageBreak/>
        <w:t>3、产品使用中，接到采购方电话通知后，在一小时内提供技术指导或远程维护，对于上述方式无法解决的重大故障，投标方的技术人员24小时（省外单位48小时）内到达现场解决问题。因系统故障引起停用的时间免费质保期累计相应顺延。</w:t>
      </w:r>
    </w:p>
    <w:p w:rsidR="00284131" w:rsidRDefault="00DA488A">
      <w:pPr>
        <w:spacing w:line="460" w:lineRule="exact"/>
        <w:jc w:val="left"/>
        <w:rPr>
          <w:rFonts w:ascii="宋体" w:eastAsia="宋体" w:hAnsi="宋体" w:cs="宋体"/>
          <w:color w:val="auto"/>
          <w:lang w:val="zh-CN"/>
        </w:rPr>
      </w:pPr>
      <w:r>
        <w:rPr>
          <w:rFonts w:ascii="宋体" w:eastAsia="宋体" w:hAnsi="宋体" w:cs="宋体" w:hint="eastAsia"/>
          <w:color w:val="auto"/>
        </w:rPr>
        <w:t>4</w:t>
      </w:r>
      <w:r>
        <w:rPr>
          <w:rFonts w:ascii="宋体" w:eastAsia="宋体" w:hAnsi="宋体" w:cs="宋体" w:hint="eastAsia"/>
          <w:color w:val="auto"/>
          <w:lang w:val="zh-CN"/>
        </w:rPr>
        <w:t>、在规定的质量保证期内，</w:t>
      </w:r>
      <w:r>
        <w:rPr>
          <w:rFonts w:ascii="宋体" w:eastAsia="宋体" w:hAnsi="宋体" w:cs="宋体" w:hint="eastAsia"/>
          <w:color w:val="auto"/>
        </w:rPr>
        <w:t>中标人</w:t>
      </w:r>
      <w:r>
        <w:rPr>
          <w:rFonts w:ascii="宋体" w:eastAsia="宋体" w:hAnsi="宋体" w:cs="宋体" w:hint="eastAsia"/>
          <w:color w:val="auto"/>
          <w:lang w:val="zh-CN"/>
        </w:rPr>
        <w:t>应对其产品由于设计的缺陷或安装不当，而造成的任何工程（文件）缺陷或故障负责。出现上述情况，</w:t>
      </w:r>
      <w:r>
        <w:rPr>
          <w:rFonts w:ascii="宋体" w:eastAsia="宋体" w:hAnsi="宋体" w:cs="宋体" w:hint="eastAsia"/>
          <w:color w:val="auto"/>
        </w:rPr>
        <w:t>中标人</w:t>
      </w:r>
      <w:r>
        <w:rPr>
          <w:rFonts w:ascii="宋体" w:eastAsia="宋体" w:hAnsi="宋体" w:cs="宋体" w:hint="eastAsia"/>
          <w:color w:val="auto"/>
          <w:lang w:val="zh-CN"/>
        </w:rPr>
        <w:t>应免费负责系统（模块）的升级完善。对由于直接责任造成的损失</w:t>
      </w:r>
      <w:r>
        <w:rPr>
          <w:rFonts w:ascii="宋体" w:eastAsia="宋体" w:hAnsi="宋体" w:cs="宋体" w:hint="eastAsia"/>
          <w:color w:val="auto"/>
        </w:rPr>
        <w:t>采购方</w:t>
      </w:r>
      <w:r>
        <w:rPr>
          <w:rFonts w:ascii="宋体" w:eastAsia="宋体" w:hAnsi="宋体" w:cs="宋体" w:hint="eastAsia"/>
          <w:color w:val="auto"/>
          <w:lang w:val="zh-CN"/>
        </w:rPr>
        <w:t>保留索赔的权利。</w:t>
      </w:r>
    </w:p>
    <w:p w:rsidR="00284131" w:rsidRDefault="00DA488A">
      <w:pPr>
        <w:spacing w:line="460" w:lineRule="exact"/>
        <w:jc w:val="left"/>
        <w:rPr>
          <w:rFonts w:ascii="宋体" w:eastAsia="宋体" w:hAnsi="宋体" w:cs="宋体"/>
          <w:color w:val="auto"/>
          <w:lang w:val="zh-CN"/>
        </w:rPr>
      </w:pPr>
      <w:r>
        <w:rPr>
          <w:rFonts w:ascii="宋体" w:eastAsia="宋体" w:hAnsi="宋体" w:cs="宋体" w:hint="eastAsia"/>
          <w:color w:val="auto"/>
        </w:rPr>
        <w:t>5、中标人如未按约定履行保修义务，采购人有权自行保修并扣除相应履约保证金。履约保证金不足以支付保修费用的，采购人有权向中标人追索。未经采购人认可，中标人不得单方将包括但不限于履约保证金在内的一切未结款项作为确定债权转让给任何第三方。如中标人超过三次未按约定履行保修义务，采购人有权终止合同。</w:t>
      </w:r>
    </w:p>
    <w:p w:rsidR="00284131" w:rsidRDefault="00DA488A">
      <w:pPr>
        <w:spacing w:line="460" w:lineRule="exact"/>
        <w:jc w:val="left"/>
        <w:rPr>
          <w:rFonts w:ascii="宋体" w:eastAsia="宋体" w:hAnsi="宋体" w:cs="宋体"/>
          <w:color w:val="auto"/>
          <w:lang w:val="zh-CN"/>
        </w:rPr>
      </w:pPr>
      <w:r>
        <w:rPr>
          <w:rFonts w:ascii="宋体" w:eastAsia="宋体" w:hAnsi="宋体" w:cs="宋体" w:hint="eastAsia"/>
          <w:color w:val="auto"/>
        </w:rPr>
        <w:t>6</w:t>
      </w:r>
      <w:r>
        <w:rPr>
          <w:rFonts w:ascii="宋体" w:eastAsia="宋体" w:hAnsi="宋体" w:cs="宋体" w:hint="eastAsia"/>
          <w:color w:val="auto"/>
          <w:lang w:val="zh-CN"/>
        </w:rPr>
        <w:t>、由中标人向采购人提供本地售后服务专员，确保在项目验收合格后，能够提供至少1名本地服务专员在</w:t>
      </w:r>
      <w:proofErr w:type="gramStart"/>
      <w:r>
        <w:rPr>
          <w:rFonts w:ascii="宋体" w:eastAsia="宋体" w:hAnsi="宋体" w:cs="宋体" w:hint="eastAsia"/>
          <w:color w:val="auto"/>
          <w:lang w:val="zh-CN"/>
        </w:rPr>
        <w:t>南通本地</w:t>
      </w:r>
      <w:proofErr w:type="gramEnd"/>
      <w:r>
        <w:rPr>
          <w:rFonts w:ascii="宋体" w:eastAsia="宋体" w:hAnsi="宋体" w:cs="宋体" w:hint="eastAsia"/>
          <w:color w:val="auto"/>
          <w:lang w:val="zh-CN"/>
        </w:rPr>
        <w:t>负责项目的实施与维护。</w:t>
      </w:r>
    </w:p>
    <w:p w:rsidR="00284131" w:rsidRDefault="00DA488A">
      <w:pPr>
        <w:spacing w:line="460" w:lineRule="exact"/>
        <w:jc w:val="left"/>
        <w:rPr>
          <w:rFonts w:ascii="宋体" w:eastAsia="宋体" w:hAnsi="宋体" w:cs="宋体"/>
          <w:color w:val="auto"/>
        </w:rPr>
      </w:pPr>
      <w:r>
        <w:rPr>
          <w:rFonts w:ascii="宋体" w:eastAsia="宋体" w:hAnsi="宋体" w:cs="宋体" w:hint="eastAsia"/>
          <w:color w:val="auto"/>
        </w:rPr>
        <w:t>7</w:t>
      </w:r>
      <w:r>
        <w:rPr>
          <w:rFonts w:ascii="宋体" w:eastAsia="宋体" w:hAnsi="宋体" w:cs="宋体" w:hint="eastAsia"/>
          <w:color w:val="auto"/>
          <w:lang w:val="zh-CN"/>
        </w:rPr>
        <w:t>、投标产品自验收合格之日起质保服务期为5年，5年后供应商因自身原因不能对运行的平台提供整体运维服务，包括日常运维、服务咨询、人员培训、安全加固、数据整理和备份、故障修复等，以确保平台的持续稳定运行的，需无偿将本平台的源代码提供给校方。源代码校方不进行第三方出售，仅本平台后期整体运维服务使用。</w:t>
      </w:r>
    </w:p>
    <w:p w:rsidR="00284131" w:rsidRDefault="00DA488A">
      <w:pPr>
        <w:widowControl w:val="0"/>
        <w:spacing w:line="460" w:lineRule="exact"/>
        <w:ind w:firstLine="482"/>
        <w:outlineLvl w:val="1"/>
        <w:rPr>
          <w:rFonts w:ascii="宋体" w:eastAsia="宋体" w:hAnsi="宋体" w:cs="宋体"/>
          <w:b/>
          <w:color w:val="auto"/>
          <w:lang w:val="zh-CN"/>
        </w:rPr>
      </w:pPr>
      <w:r>
        <w:rPr>
          <w:rFonts w:ascii="宋体" w:eastAsia="宋体" w:hAnsi="宋体" w:cs="宋体" w:hint="eastAsia"/>
          <w:b/>
          <w:color w:val="auto"/>
        </w:rPr>
        <w:t>六</w:t>
      </w:r>
      <w:r>
        <w:rPr>
          <w:rFonts w:ascii="宋体" w:eastAsia="宋体" w:hAnsi="宋体" w:cs="宋体" w:hint="eastAsia"/>
          <w:b/>
          <w:color w:val="auto"/>
          <w:lang w:val="zh-CN"/>
        </w:rPr>
        <w:t>、培训要求</w:t>
      </w:r>
    </w:p>
    <w:p w:rsidR="00284131" w:rsidRDefault="00DA488A">
      <w:pPr>
        <w:spacing w:line="460" w:lineRule="exact"/>
        <w:jc w:val="left"/>
        <w:rPr>
          <w:rFonts w:ascii="宋体" w:eastAsia="宋体" w:hAnsi="宋体" w:cs="宋体"/>
          <w:color w:val="auto"/>
          <w:lang w:val="zh-CN"/>
        </w:rPr>
      </w:pPr>
      <w:r>
        <w:rPr>
          <w:rFonts w:ascii="宋体" w:eastAsia="宋体" w:hAnsi="宋体" w:cs="宋体" w:hint="eastAsia"/>
          <w:color w:val="auto"/>
          <w:lang w:val="zh-CN"/>
        </w:rPr>
        <w:t>由中标人向采购人</w:t>
      </w:r>
      <w:r>
        <w:rPr>
          <w:rFonts w:ascii="宋体" w:eastAsia="宋体" w:hAnsi="宋体" w:cs="宋体" w:hint="eastAsia"/>
          <w:color w:val="auto"/>
        </w:rPr>
        <w:t>免费提供相关技术培训</w:t>
      </w:r>
      <w:r>
        <w:rPr>
          <w:rFonts w:ascii="宋体" w:eastAsia="宋体" w:hAnsi="宋体" w:cs="宋体" w:hint="eastAsia"/>
          <w:color w:val="auto"/>
          <w:lang w:val="zh-CN"/>
        </w:rPr>
        <w:t>，使其熟练掌握所有系统（模块）的应用和维护。供应商须在投标文件中提供具体的培训方案。</w:t>
      </w:r>
      <w:bookmarkEnd w:id="72"/>
    </w:p>
    <w:p w:rsidR="00284131" w:rsidRDefault="00DA488A">
      <w:pPr>
        <w:shd w:val="clear" w:color="auto" w:fill="FFFFFF"/>
        <w:spacing w:line="460" w:lineRule="exact"/>
        <w:jc w:val="left"/>
        <w:rPr>
          <w:rFonts w:ascii="宋体" w:eastAsia="宋体" w:hAnsi="宋体" w:cs="宋体"/>
          <w:color w:val="auto"/>
          <w:lang w:val="zh-CN"/>
        </w:rPr>
      </w:pPr>
      <w:r>
        <w:rPr>
          <w:rFonts w:asciiTheme="minorEastAsia" w:eastAsiaTheme="minorEastAsia" w:hAnsiTheme="minorEastAsia" w:cstheme="minorEastAsia" w:hint="eastAsia"/>
          <w:color w:val="auto"/>
        </w:rPr>
        <w:t>质保服务期内，中标方为采购方进行培训服务，培训内容为系统简介，平台使用。第一年提供不少于2次培训，第二年开始，对使用方每年进行1次免费培训。</w:t>
      </w:r>
    </w:p>
    <w:p w:rsidR="00284131" w:rsidRDefault="00DA488A">
      <w:pPr>
        <w:widowControl w:val="0"/>
        <w:spacing w:line="460" w:lineRule="exact"/>
        <w:ind w:firstLine="482"/>
        <w:outlineLvl w:val="1"/>
        <w:rPr>
          <w:rFonts w:ascii="宋体" w:eastAsia="宋体" w:hAnsi="宋体" w:cs="宋体"/>
          <w:b/>
          <w:color w:val="auto"/>
          <w:lang w:val="zh-CN"/>
        </w:rPr>
      </w:pPr>
      <w:bookmarkStart w:id="73" w:name="_Toc22420"/>
      <w:bookmarkStart w:id="74" w:name="_Toc41289127"/>
      <w:r>
        <w:rPr>
          <w:rFonts w:ascii="宋体" w:eastAsia="宋体" w:hAnsi="宋体" w:cs="宋体" w:hint="eastAsia"/>
          <w:b/>
          <w:color w:val="auto"/>
        </w:rPr>
        <w:t>七</w:t>
      </w:r>
      <w:r>
        <w:rPr>
          <w:rFonts w:ascii="宋体" w:eastAsia="宋体" w:hAnsi="宋体" w:cs="宋体" w:hint="eastAsia"/>
          <w:b/>
          <w:color w:val="auto"/>
          <w:lang w:val="zh-CN"/>
        </w:rPr>
        <w:t>、其他要求</w:t>
      </w:r>
      <w:bookmarkEnd w:id="73"/>
      <w:bookmarkEnd w:id="74"/>
    </w:p>
    <w:p w:rsidR="00284131" w:rsidRDefault="00DA488A">
      <w:pPr>
        <w:spacing w:line="460" w:lineRule="exact"/>
        <w:jc w:val="left"/>
        <w:rPr>
          <w:rFonts w:ascii="宋体" w:eastAsia="宋体" w:hAnsi="宋体" w:cs="宋体"/>
          <w:color w:val="auto"/>
          <w:lang w:val="zh-CN"/>
        </w:rPr>
      </w:pPr>
      <w:r>
        <w:rPr>
          <w:rFonts w:ascii="宋体" w:eastAsia="宋体" w:hAnsi="宋体" w:cs="宋体" w:hint="eastAsia"/>
          <w:color w:val="auto"/>
        </w:rPr>
        <w:t>1.</w:t>
      </w:r>
      <w:r>
        <w:rPr>
          <w:rFonts w:ascii="宋体" w:eastAsia="宋体" w:hAnsi="宋体" w:cs="宋体" w:hint="eastAsia"/>
          <w:color w:val="auto"/>
          <w:lang w:val="zh-CN"/>
        </w:rPr>
        <w:t>为了保证招标顺利进行，请各投标供应商在制作投标响应文件之前，仔细阅读本招标文件的各项条款，按要求制作和递交投标文件。</w:t>
      </w:r>
    </w:p>
    <w:p w:rsidR="00284131" w:rsidRDefault="00DA488A">
      <w:pPr>
        <w:spacing w:line="460" w:lineRule="exact"/>
        <w:jc w:val="left"/>
        <w:rPr>
          <w:rFonts w:ascii="宋体" w:eastAsia="宋体" w:hAnsi="宋体" w:cs="宋体"/>
          <w:color w:val="auto"/>
        </w:rPr>
      </w:pPr>
      <w:r>
        <w:rPr>
          <w:rFonts w:ascii="宋体" w:eastAsia="宋体" w:hAnsi="宋体" w:cs="宋体" w:hint="eastAsia"/>
          <w:color w:val="auto"/>
        </w:rPr>
        <w:t>2.供应商保证提供的产品不侵犯任何第三方的专利、商标或版权。否则，供应商须承担对第三方的专利或版权的侵权责任并承担因此而发生的所有费用。</w:t>
      </w:r>
    </w:p>
    <w:p w:rsidR="00284131" w:rsidRDefault="00DA488A">
      <w:pPr>
        <w:spacing w:line="460" w:lineRule="exact"/>
        <w:jc w:val="left"/>
        <w:rPr>
          <w:rFonts w:ascii="宋体" w:eastAsia="宋体" w:hAnsi="宋体" w:cs="宋体"/>
          <w:color w:val="auto"/>
        </w:rPr>
      </w:pPr>
      <w:r>
        <w:rPr>
          <w:rFonts w:ascii="宋体" w:eastAsia="宋体" w:hAnsi="宋体" w:cs="宋体" w:hint="eastAsia"/>
          <w:color w:val="auto"/>
        </w:rPr>
        <w:t>3.所提供的系统（模块）的技术规格应与采购文件要求相符。应根据产品的正式出版样本（原本）和说明书如实逐项填写技术。</w:t>
      </w:r>
    </w:p>
    <w:p w:rsidR="00284131" w:rsidRDefault="00DA488A">
      <w:pPr>
        <w:spacing w:line="460" w:lineRule="exact"/>
        <w:jc w:val="left"/>
        <w:rPr>
          <w:rFonts w:ascii="宋体" w:eastAsia="宋体" w:hAnsi="宋体"/>
          <w:b/>
          <w:bCs/>
          <w:color w:val="auto"/>
          <w:sz w:val="21"/>
          <w:szCs w:val="21"/>
        </w:rPr>
        <w:sectPr w:rsidR="00284131">
          <w:headerReference w:type="default" r:id="rId11"/>
          <w:pgSz w:w="11906" w:h="16838"/>
          <w:pgMar w:top="1418" w:right="1418" w:bottom="1418" w:left="1559" w:header="851" w:footer="992" w:gutter="0"/>
          <w:cols w:space="1701"/>
          <w:docGrid w:linePitch="360"/>
        </w:sectPr>
      </w:pPr>
      <w:r>
        <w:rPr>
          <w:rFonts w:ascii="宋体" w:eastAsia="宋体" w:hAnsi="宋体" w:cs="宋体" w:hint="eastAsia"/>
          <w:color w:val="auto"/>
        </w:rPr>
        <w:lastRenderedPageBreak/>
        <w:t xml:space="preserve">4.投标供应商需提供承诺书(承诺一切与本项目有关的费用及责任由投标供应商承担，供货时提供的所有产品及服务，不存在任何的知识产权与版权的法律纠纷，可合法使用)，投标供应商在投标时提供承诺书，格式自拟。          </w:t>
      </w:r>
    </w:p>
    <w:p w:rsidR="00284131" w:rsidRDefault="00DA488A">
      <w:pPr>
        <w:widowControl w:val="0"/>
        <w:jc w:val="center"/>
        <w:rPr>
          <w:rFonts w:ascii="宋体" w:eastAsia="宋体" w:hAnsi="宋体" w:cs="Times New Roman"/>
          <w:color w:val="auto"/>
          <w:sz w:val="32"/>
          <w:szCs w:val="32"/>
        </w:rPr>
      </w:pPr>
      <w:r>
        <w:rPr>
          <w:rFonts w:ascii="宋体" w:eastAsia="宋体" w:hAnsi="宋体"/>
          <w:color w:val="auto"/>
          <w:sz w:val="32"/>
          <w:szCs w:val="32"/>
        </w:rPr>
        <w:lastRenderedPageBreak/>
        <w:t>第四章  评审方法和程序</w:t>
      </w:r>
    </w:p>
    <w:p w:rsidR="00284131" w:rsidRDefault="00DA488A">
      <w:pPr>
        <w:rPr>
          <w:rFonts w:ascii="宋体" w:eastAsia="宋体" w:hAnsi="宋体"/>
          <w:color w:val="auto"/>
        </w:rPr>
      </w:pPr>
      <w:r>
        <w:rPr>
          <w:rFonts w:ascii="宋体" w:eastAsia="宋体" w:hAnsi="宋体" w:hint="eastAsia"/>
          <w:color w:val="auto"/>
        </w:rPr>
        <w:t>一、开标模式</w:t>
      </w:r>
    </w:p>
    <w:p w:rsidR="00284131" w:rsidRDefault="00DA488A">
      <w:pPr>
        <w:rPr>
          <w:rFonts w:ascii="宋体" w:eastAsia="宋体" w:hAnsi="宋体"/>
          <w:color w:val="auto"/>
        </w:rPr>
      </w:pPr>
      <w:r>
        <w:rPr>
          <w:rFonts w:ascii="宋体" w:eastAsia="宋体" w:hAnsi="宋体" w:hint="eastAsia"/>
          <w:color w:val="auto"/>
        </w:rPr>
        <w:t>公开招标</w:t>
      </w:r>
    </w:p>
    <w:p w:rsidR="00284131" w:rsidRDefault="00DA488A">
      <w:pPr>
        <w:rPr>
          <w:rFonts w:ascii="宋体" w:eastAsia="宋体" w:hAnsi="宋体"/>
          <w:color w:val="auto"/>
        </w:rPr>
      </w:pPr>
      <w:r>
        <w:rPr>
          <w:rFonts w:ascii="宋体" w:eastAsia="宋体" w:hAnsi="宋体" w:hint="eastAsia"/>
          <w:color w:val="auto"/>
        </w:rPr>
        <w:t>二、评标</w:t>
      </w:r>
    </w:p>
    <w:p w:rsidR="00284131" w:rsidRDefault="00DA488A">
      <w:pPr>
        <w:rPr>
          <w:rFonts w:ascii="宋体" w:eastAsia="宋体" w:hAnsi="宋体"/>
          <w:color w:val="auto"/>
        </w:rPr>
      </w:pPr>
      <w:r>
        <w:rPr>
          <w:rFonts w:ascii="宋体" w:eastAsia="宋体" w:hAnsi="宋体" w:hint="eastAsia"/>
          <w:color w:val="auto"/>
        </w:rPr>
        <w:t>1.招标代理机构负责组织评标工作，并履行下列职责：</w:t>
      </w:r>
    </w:p>
    <w:p w:rsidR="00284131" w:rsidRDefault="00DA488A">
      <w:pPr>
        <w:rPr>
          <w:rFonts w:ascii="宋体" w:eastAsia="宋体" w:hAnsi="宋体"/>
          <w:color w:val="auto"/>
        </w:rPr>
      </w:pPr>
      <w:r>
        <w:rPr>
          <w:rFonts w:ascii="宋体" w:eastAsia="宋体" w:hAnsi="宋体" w:hint="eastAsia"/>
          <w:color w:val="auto"/>
        </w:rPr>
        <w:t>（1）核对评审专家身份和招标人代表授权函，对评审专家在政府采购活动中的职责履行情况予以记录，并及时将有关违法违规行为向财政部门报告。</w:t>
      </w:r>
    </w:p>
    <w:p w:rsidR="00284131" w:rsidRDefault="00DA488A">
      <w:pPr>
        <w:rPr>
          <w:rFonts w:ascii="宋体" w:eastAsia="宋体" w:hAnsi="宋体"/>
          <w:color w:val="auto"/>
        </w:rPr>
      </w:pPr>
      <w:r>
        <w:rPr>
          <w:rFonts w:ascii="宋体" w:eastAsia="宋体" w:hAnsi="宋体" w:hint="eastAsia"/>
          <w:color w:val="auto"/>
        </w:rPr>
        <w:t>（2）宣布评标纪律。</w:t>
      </w:r>
    </w:p>
    <w:p w:rsidR="00284131" w:rsidRDefault="00DA488A">
      <w:pPr>
        <w:rPr>
          <w:rFonts w:ascii="宋体" w:eastAsia="宋体" w:hAnsi="宋体"/>
          <w:color w:val="auto"/>
        </w:rPr>
      </w:pPr>
      <w:r>
        <w:rPr>
          <w:rFonts w:ascii="宋体" w:eastAsia="宋体" w:hAnsi="宋体" w:hint="eastAsia"/>
          <w:color w:val="auto"/>
        </w:rPr>
        <w:t>（3）公布投标供应商名单，告知评审专家应当回避的情形。</w:t>
      </w:r>
    </w:p>
    <w:p w:rsidR="00284131" w:rsidRDefault="00DA488A">
      <w:pPr>
        <w:rPr>
          <w:rFonts w:ascii="宋体" w:eastAsia="宋体" w:hAnsi="宋体"/>
          <w:color w:val="auto"/>
        </w:rPr>
      </w:pPr>
      <w:r>
        <w:rPr>
          <w:rFonts w:ascii="宋体" w:eastAsia="宋体" w:hAnsi="宋体" w:hint="eastAsia"/>
          <w:color w:val="auto"/>
        </w:rPr>
        <w:t>（4）组织评标委员会推选评标组长，招标人代表不得担任组长。</w:t>
      </w:r>
    </w:p>
    <w:p w:rsidR="00284131" w:rsidRDefault="00DA488A">
      <w:pPr>
        <w:rPr>
          <w:rFonts w:ascii="宋体" w:eastAsia="宋体" w:hAnsi="宋体"/>
          <w:color w:val="auto"/>
        </w:rPr>
      </w:pPr>
      <w:r>
        <w:rPr>
          <w:rFonts w:ascii="宋体" w:eastAsia="宋体" w:hAnsi="宋体" w:hint="eastAsia"/>
          <w:color w:val="auto"/>
        </w:rPr>
        <w:t>（5）在评标期间采取必要的通讯管理措施，保证评标活动不受外界干扰；除招标人代表、评标现场组织人员外，招标人的其他工作人员以及与评标工作无关的人员不得进入评标现场。</w:t>
      </w:r>
    </w:p>
    <w:p w:rsidR="00284131" w:rsidRDefault="00DA488A">
      <w:pPr>
        <w:rPr>
          <w:rFonts w:ascii="宋体" w:eastAsia="宋体" w:hAnsi="宋体"/>
          <w:color w:val="auto"/>
        </w:rPr>
      </w:pPr>
      <w:r>
        <w:rPr>
          <w:rFonts w:ascii="宋体" w:eastAsia="宋体" w:hAnsi="宋体" w:hint="eastAsia"/>
          <w:color w:val="auto"/>
        </w:rPr>
        <w:t>（6）根据评标委员会的要求介绍政府采购相关政策法规、招标文件。</w:t>
      </w:r>
    </w:p>
    <w:p w:rsidR="00284131" w:rsidRDefault="00DA488A">
      <w:pPr>
        <w:rPr>
          <w:rFonts w:ascii="宋体" w:eastAsia="宋体" w:hAnsi="宋体"/>
          <w:color w:val="auto"/>
        </w:rPr>
      </w:pPr>
      <w:r>
        <w:rPr>
          <w:rFonts w:ascii="宋体" w:eastAsia="宋体" w:hAnsi="宋体" w:hint="eastAsia"/>
          <w:color w:val="auto"/>
        </w:rPr>
        <w:t>（7）维护评标秩序，监督评标委员会依照招标文件规定的评标程序、方法和标准进行独立评审，及时制止和纠正招标人代表、评审专家的倾向性言论或者违法违规行为；招标人可以在评标前说明项目背景和采购需求，说明内容不得含有歧视性、倾向性意见，不得超出招标文件所述范围。说明应当提交书面材料，并随招标文件一并存档。</w:t>
      </w:r>
    </w:p>
    <w:p w:rsidR="00284131" w:rsidRDefault="00DA488A">
      <w:pPr>
        <w:rPr>
          <w:rFonts w:ascii="宋体" w:eastAsia="宋体" w:hAnsi="宋体"/>
          <w:color w:val="auto"/>
        </w:rPr>
      </w:pPr>
      <w:r>
        <w:rPr>
          <w:rFonts w:ascii="宋体" w:eastAsia="宋体" w:hAnsi="宋体" w:hint="eastAsia"/>
          <w:color w:val="auto"/>
        </w:rPr>
        <w:t>（8）核对评标结果，有下列规定情形的，要求评标委员会复核或者书面说明理由，评标委员会拒绝的，则予以书面记录并向本级财政部门报告：</w:t>
      </w:r>
    </w:p>
    <w:p w:rsidR="00284131" w:rsidRDefault="00DA488A">
      <w:pPr>
        <w:rPr>
          <w:rFonts w:ascii="宋体" w:eastAsia="宋体" w:hAnsi="宋体"/>
          <w:color w:val="auto"/>
        </w:rPr>
      </w:pPr>
      <w:r>
        <w:rPr>
          <w:rFonts w:ascii="宋体" w:eastAsia="宋体" w:hAnsi="宋体" w:hint="eastAsia"/>
          <w:color w:val="auto"/>
        </w:rPr>
        <w:t>① 分值汇总计算错误的；</w:t>
      </w:r>
    </w:p>
    <w:p w:rsidR="00284131" w:rsidRDefault="00DA488A">
      <w:pPr>
        <w:rPr>
          <w:rFonts w:ascii="宋体" w:eastAsia="宋体" w:hAnsi="宋体"/>
          <w:color w:val="auto"/>
        </w:rPr>
      </w:pPr>
      <w:r>
        <w:rPr>
          <w:rFonts w:ascii="宋体" w:eastAsia="宋体" w:hAnsi="宋体" w:hint="eastAsia"/>
          <w:color w:val="auto"/>
        </w:rPr>
        <w:t>② 分项评分超出评分标准范围的；</w:t>
      </w:r>
    </w:p>
    <w:p w:rsidR="00284131" w:rsidRDefault="00DA488A">
      <w:pPr>
        <w:rPr>
          <w:rFonts w:ascii="宋体" w:eastAsia="宋体" w:hAnsi="宋体"/>
          <w:color w:val="auto"/>
        </w:rPr>
      </w:pPr>
      <w:r>
        <w:rPr>
          <w:rFonts w:ascii="宋体" w:eastAsia="宋体" w:hAnsi="宋体" w:hint="eastAsia"/>
          <w:color w:val="auto"/>
        </w:rPr>
        <w:t>③ 评标委员会成员对客观评审因素评分不一致的；</w:t>
      </w:r>
    </w:p>
    <w:p w:rsidR="00284131" w:rsidRDefault="00DA488A">
      <w:pPr>
        <w:rPr>
          <w:rFonts w:ascii="宋体" w:eastAsia="宋体" w:hAnsi="宋体"/>
          <w:color w:val="auto"/>
        </w:rPr>
      </w:pPr>
      <w:r>
        <w:rPr>
          <w:rFonts w:ascii="宋体" w:eastAsia="宋体" w:hAnsi="宋体" w:hint="eastAsia"/>
          <w:color w:val="auto"/>
        </w:rPr>
        <w:t>④ 经评标委员会认定评分畸高、</w:t>
      </w:r>
      <w:proofErr w:type="gramStart"/>
      <w:r>
        <w:rPr>
          <w:rFonts w:ascii="宋体" w:eastAsia="宋体" w:hAnsi="宋体" w:hint="eastAsia"/>
          <w:color w:val="auto"/>
        </w:rPr>
        <w:t>畸</w:t>
      </w:r>
      <w:proofErr w:type="gramEnd"/>
      <w:r>
        <w:rPr>
          <w:rFonts w:ascii="宋体" w:eastAsia="宋体" w:hAnsi="宋体" w:hint="eastAsia"/>
          <w:color w:val="auto"/>
        </w:rPr>
        <w:t>低的。</w:t>
      </w:r>
    </w:p>
    <w:p w:rsidR="00284131" w:rsidRDefault="00DA488A">
      <w:pPr>
        <w:rPr>
          <w:rFonts w:ascii="宋体" w:eastAsia="宋体" w:hAnsi="宋体"/>
          <w:color w:val="auto"/>
        </w:rPr>
      </w:pPr>
      <w:r>
        <w:rPr>
          <w:rFonts w:ascii="宋体" w:eastAsia="宋体" w:hAnsi="宋体" w:hint="eastAsia"/>
          <w:color w:val="auto"/>
        </w:rPr>
        <w:t>（9）评审工作完成后，按照规定向评审专家支付劳务报酬和异地评审差旅费，不得向评审专家以外的其他人员支付评审劳务报酬；</w:t>
      </w:r>
    </w:p>
    <w:p w:rsidR="00284131" w:rsidRDefault="00DA488A">
      <w:pPr>
        <w:rPr>
          <w:rFonts w:ascii="宋体" w:eastAsia="宋体" w:hAnsi="宋体"/>
          <w:color w:val="auto"/>
        </w:rPr>
      </w:pPr>
      <w:r>
        <w:rPr>
          <w:rFonts w:ascii="宋体" w:eastAsia="宋体" w:hAnsi="宋体" w:hint="eastAsia"/>
          <w:color w:val="auto"/>
        </w:rPr>
        <w:t>（10）处理与评标有关的其他事项。</w:t>
      </w:r>
    </w:p>
    <w:p w:rsidR="00284131" w:rsidRDefault="00DA488A">
      <w:pPr>
        <w:rPr>
          <w:rFonts w:ascii="宋体" w:eastAsia="宋体" w:hAnsi="宋体"/>
          <w:color w:val="auto"/>
        </w:rPr>
      </w:pPr>
      <w:r>
        <w:rPr>
          <w:rFonts w:ascii="宋体" w:eastAsia="宋体" w:hAnsi="宋体" w:hint="eastAsia"/>
          <w:color w:val="auto"/>
        </w:rPr>
        <w:t>2.评标委员会负责具体评标事务：</w:t>
      </w:r>
    </w:p>
    <w:p w:rsidR="00284131" w:rsidRDefault="00DA488A">
      <w:pPr>
        <w:rPr>
          <w:rFonts w:ascii="宋体" w:eastAsia="宋体" w:hAnsi="宋体"/>
          <w:color w:val="auto"/>
        </w:rPr>
      </w:pPr>
      <w:r>
        <w:rPr>
          <w:rFonts w:ascii="宋体" w:eastAsia="宋体" w:hAnsi="宋体" w:hint="eastAsia"/>
          <w:color w:val="auto"/>
        </w:rPr>
        <w:lastRenderedPageBreak/>
        <w:t>（1）独立履行审查、评价合格投标供应商的投标文件是否符合招标文件的商务、技术等实质性要求。</w:t>
      </w:r>
    </w:p>
    <w:p w:rsidR="00284131" w:rsidRDefault="00DA488A">
      <w:pPr>
        <w:rPr>
          <w:rFonts w:ascii="宋体" w:eastAsia="宋体" w:hAnsi="宋体"/>
          <w:color w:val="auto"/>
        </w:rPr>
      </w:pPr>
      <w:r>
        <w:rPr>
          <w:rFonts w:ascii="宋体" w:eastAsia="宋体" w:hAnsi="宋体" w:hint="eastAsia"/>
          <w:color w:val="auto"/>
        </w:rPr>
        <w:t>（2）对于投标文件中含义不明确、同类问题表述不一致或者有明显文字和计算错误的内容，评标委员会应当以书面形式要求投标供应商</w:t>
      </w:r>
      <w:proofErr w:type="gramStart"/>
      <w:r>
        <w:rPr>
          <w:rFonts w:ascii="宋体" w:eastAsia="宋体" w:hAnsi="宋体" w:hint="eastAsia"/>
          <w:color w:val="auto"/>
        </w:rPr>
        <w:t>作出</w:t>
      </w:r>
      <w:proofErr w:type="gramEnd"/>
      <w:r>
        <w:rPr>
          <w:rFonts w:ascii="宋体" w:eastAsia="宋体" w:hAnsi="宋体" w:hint="eastAsia"/>
          <w:color w:val="auto"/>
        </w:rPr>
        <w:t>必要的澄清、说明或者补正。投标供应商的澄清、说明或者补正，应当采用书面形式由投标供应商代表签字，但不得超出招标文件的范围或者改变其实质性内容。</w:t>
      </w:r>
    </w:p>
    <w:p w:rsidR="00284131" w:rsidRDefault="00DA488A">
      <w:pPr>
        <w:rPr>
          <w:rFonts w:ascii="宋体" w:eastAsia="宋体" w:hAnsi="宋体"/>
          <w:color w:val="auto"/>
        </w:rPr>
      </w:pPr>
      <w:r>
        <w:rPr>
          <w:rFonts w:ascii="宋体" w:eastAsia="宋体" w:hAnsi="宋体" w:hint="eastAsia"/>
          <w:color w:val="auto"/>
        </w:rPr>
        <w:t>（3）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rsidR="00284131" w:rsidRDefault="00DA488A">
      <w:pPr>
        <w:rPr>
          <w:rFonts w:ascii="宋体" w:eastAsia="宋体" w:hAnsi="宋体"/>
          <w:color w:val="auto"/>
        </w:rPr>
      </w:pPr>
      <w:r>
        <w:rPr>
          <w:rFonts w:ascii="宋体" w:eastAsia="宋体" w:hAnsi="宋体" w:hint="eastAsia"/>
          <w:color w:val="auto"/>
        </w:rPr>
        <w:t>3.评标委员会成员独立履行以下职责与义务：</w:t>
      </w:r>
    </w:p>
    <w:p w:rsidR="00284131" w:rsidRDefault="00DA488A">
      <w:pPr>
        <w:rPr>
          <w:rFonts w:ascii="宋体" w:eastAsia="宋体" w:hAnsi="宋体"/>
          <w:color w:val="auto"/>
        </w:rPr>
      </w:pPr>
      <w:r>
        <w:rPr>
          <w:rFonts w:ascii="宋体" w:eastAsia="宋体" w:hAnsi="宋体" w:hint="eastAsia"/>
          <w:color w:val="auto"/>
        </w:rPr>
        <w:t>（1）遵纪守法，客观、公正、廉洁地履行职责；</w:t>
      </w:r>
    </w:p>
    <w:p w:rsidR="00284131" w:rsidRDefault="00DA488A">
      <w:pPr>
        <w:rPr>
          <w:rFonts w:ascii="宋体" w:eastAsia="宋体" w:hAnsi="宋体"/>
          <w:color w:val="auto"/>
        </w:rPr>
      </w:pPr>
      <w:r>
        <w:rPr>
          <w:rFonts w:ascii="宋体" w:eastAsia="宋体" w:hAnsi="宋体" w:hint="eastAsia"/>
          <w:color w:val="auto"/>
        </w:rPr>
        <w:t>（2）审查合格投标供应商的投标文件是否实质性响应招标文件要求，并做出评价；</w:t>
      </w:r>
    </w:p>
    <w:p w:rsidR="00284131" w:rsidRDefault="00DA488A">
      <w:pPr>
        <w:rPr>
          <w:rFonts w:ascii="宋体" w:eastAsia="宋体" w:hAnsi="宋体"/>
          <w:color w:val="auto"/>
        </w:rPr>
      </w:pPr>
      <w:r>
        <w:rPr>
          <w:rFonts w:ascii="宋体" w:eastAsia="宋体" w:hAnsi="宋体" w:hint="eastAsia"/>
          <w:color w:val="auto"/>
        </w:rPr>
        <w:t>（3）按照招标文件规定的评标办法和评标标准进行评标，对评审意见承担个人责任；</w:t>
      </w:r>
    </w:p>
    <w:p w:rsidR="00284131" w:rsidRDefault="00DA488A">
      <w:pPr>
        <w:rPr>
          <w:rFonts w:ascii="宋体" w:eastAsia="宋体" w:hAnsi="宋体"/>
          <w:color w:val="auto"/>
        </w:rPr>
      </w:pPr>
      <w:r>
        <w:rPr>
          <w:rFonts w:ascii="宋体" w:eastAsia="宋体" w:hAnsi="宋体" w:hint="eastAsia"/>
          <w:color w:val="auto"/>
        </w:rPr>
        <w:t>（4）可以要求投标供应商对投标文件有关事项做出解释或澄清；</w:t>
      </w:r>
    </w:p>
    <w:p w:rsidR="00284131" w:rsidRDefault="00DA488A">
      <w:pPr>
        <w:rPr>
          <w:rFonts w:ascii="宋体" w:eastAsia="宋体" w:hAnsi="宋体"/>
          <w:color w:val="auto"/>
        </w:rPr>
      </w:pPr>
      <w:r>
        <w:rPr>
          <w:rFonts w:ascii="宋体" w:eastAsia="宋体" w:hAnsi="宋体" w:hint="eastAsia"/>
          <w:color w:val="auto"/>
        </w:rPr>
        <w:t>（5）对评标过程和结果，以及投标供应商的商业秘密保密；</w:t>
      </w:r>
    </w:p>
    <w:p w:rsidR="00284131" w:rsidRDefault="00DA488A">
      <w:pPr>
        <w:rPr>
          <w:rFonts w:ascii="宋体" w:eastAsia="宋体" w:hAnsi="宋体"/>
          <w:color w:val="auto"/>
        </w:rPr>
      </w:pPr>
      <w:r>
        <w:rPr>
          <w:rFonts w:ascii="宋体" w:eastAsia="宋体" w:hAnsi="宋体" w:hint="eastAsia"/>
          <w:color w:val="auto"/>
        </w:rPr>
        <w:t>（6）配合相关部门的投诉处理工作；</w:t>
      </w:r>
    </w:p>
    <w:p w:rsidR="00284131" w:rsidRDefault="00DA488A">
      <w:pPr>
        <w:rPr>
          <w:rFonts w:ascii="宋体" w:eastAsia="宋体" w:hAnsi="宋体"/>
          <w:color w:val="auto"/>
        </w:rPr>
      </w:pPr>
      <w:r>
        <w:rPr>
          <w:rFonts w:ascii="宋体" w:eastAsia="宋体" w:hAnsi="宋体" w:hint="eastAsia"/>
          <w:color w:val="auto"/>
        </w:rPr>
        <w:t>（7）配合招标人或招标代理机构答复投标供应商提出的质疑。</w:t>
      </w:r>
    </w:p>
    <w:p w:rsidR="00284131" w:rsidRDefault="00DA488A">
      <w:pPr>
        <w:rPr>
          <w:rFonts w:ascii="宋体" w:eastAsia="宋体" w:hAnsi="宋体"/>
          <w:color w:val="auto"/>
        </w:rPr>
      </w:pPr>
      <w:r>
        <w:rPr>
          <w:rFonts w:ascii="宋体" w:eastAsia="宋体" w:hAnsi="宋体" w:hint="eastAsia"/>
          <w:color w:val="auto"/>
        </w:rPr>
        <w:t>4.除招标人代表、评标现场组织人员外，招标人的其他工作人员以及与评标工作无关的人员不得进入评标现场；有关人员对评标情况以及在评标过程中获悉的国家秘密、商业秘密负有保密责任。</w:t>
      </w:r>
    </w:p>
    <w:p w:rsidR="00284131" w:rsidRDefault="00DA488A">
      <w:pPr>
        <w:rPr>
          <w:rFonts w:ascii="宋体" w:eastAsia="宋体" w:hAnsi="宋体"/>
          <w:color w:val="auto"/>
        </w:rPr>
      </w:pPr>
      <w:r>
        <w:rPr>
          <w:rFonts w:ascii="宋体" w:eastAsia="宋体" w:hAnsi="宋体" w:hint="eastAsia"/>
          <w:color w:val="auto"/>
        </w:rPr>
        <w:t>5.开标后直到公告项目中标结果发出中标通知书并授予中标人合同为止，凡属于评审、澄清、评价和比较投标的所有资料及有关授予合同等的相关信息，都不应向投标供应商或与评标无关的其他人泄露。</w:t>
      </w:r>
    </w:p>
    <w:p w:rsidR="00284131" w:rsidRDefault="00DA488A">
      <w:pPr>
        <w:rPr>
          <w:rFonts w:ascii="宋体" w:eastAsia="宋体" w:hAnsi="宋体"/>
          <w:color w:val="auto"/>
        </w:rPr>
      </w:pPr>
      <w:r>
        <w:rPr>
          <w:rFonts w:ascii="宋体" w:eastAsia="宋体" w:hAnsi="宋体" w:hint="eastAsia"/>
          <w:color w:val="auto"/>
        </w:rPr>
        <w:t>6.评审期间，合格投标供应商的投标文件仍有可能被评标委员会根据规定判为无效投标。</w:t>
      </w:r>
    </w:p>
    <w:p w:rsidR="00284131" w:rsidRDefault="00DA488A">
      <w:pPr>
        <w:rPr>
          <w:rFonts w:ascii="宋体" w:eastAsia="宋体" w:hAnsi="宋体"/>
          <w:b/>
          <w:color w:val="auto"/>
        </w:rPr>
      </w:pPr>
      <w:r>
        <w:rPr>
          <w:rFonts w:ascii="宋体" w:eastAsia="宋体" w:hAnsi="宋体" w:hint="eastAsia"/>
          <w:color w:val="auto"/>
        </w:rPr>
        <w:t>7.在投标文件的评审、澄清、评价和比较以及授予合同的过程中，投标供应商对招标人和评标委员会成员有施加影响的任何行为，都将取消其可能的中标资格。</w:t>
      </w:r>
    </w:p>
    <w:p w:rsidR="00284131" w:rsidRDefault="00DA488A">
      <w:pPr>
        <w:rPr>
          <w:rFonts w:ascii="宋体" w:eastAsia="宋体" w:hAnsi="宋体"/>
          <w:color w:val="auto"/>
        </w:rPr>
      </w:pPr>
      <w:r>
        <w:rPr>
          <w:rFonts w:ascii="宋体" w:eastAsia="宋体" w:hAnsi="宋体" w:hint="eastAsia"/>
          <w:color w:val="auto"/>
        </w:rPr>
        <w:lastRenderedPageBreak/>
        <w:t>三、评审原则</w:t>
      </w:r>
    </w:p>
    <w:p w:rsidR="00284131" w:rsidRDefault="00DA488A">
      <w:pPr>
        <w:rPr>
          <w:rFonts w:ascii="宋体" w:eastAsia="宋体" w:hAnsi="宋体"/>
          <w:color w:val="auto"/>
        </w:rPr>
      </w:pPr>
      <w:r>
        <w:rPr>
          <w:rFonts w:ascii="宋体" w:eastAsia="宋体" w:hAnsi="宋体" w:hint="eastAsia"/>
          <w:color w:val="auto"/>
        </w:rPr>
        <w:t>1.</w:t>
      </w:r>
      <w:r>
        <w:rPr>
          <w:color w:val="auto"/>
        </w:rPr>
        <w:t xml:space="preserve"> </w:t>
      </w:r>
      <w:r>
        <w:rPr>
          <w:rFonts w:ascii="宋体" w:eastAsia="宋体" w:hAnsi="宋体"/>
          <w:color w:val="auto"/>
        </w:rPr>
        <w:t>评标小组对各单位资质、信誉、技术功能和价格等进行综合评审。在满足投标供应商资质要求前提下，对投标供应商的</w:t>
      </w:r>
      <w:r>
        <w:rPr>
          <w:rFonts w:ascii="宋体" w:eastAsia="宋体" w:hAnsi="宋体" w:hint="eastAsia"/>
          <w:color w:val="auto"/>
        </w:rPr>
        <w:t>商务技术文件</w:t>
      </w:r>
      <w:r>
        <w:rPr>
          <w:rFonts w:ascii="宋体" w:eastAsia="宋体" w:hAnsi="宋体"/>
          <w:color w:val="auto"/>
        </w:rPr>
        <w:t>和</w:t>
      </w:r>
      <w:r>
        <w:rPr>
          <w:rFonts w:ascii="宋体" w:eastAsia="宋体" w:hAnsi="宋体" w:hint="eastAsia"/>
          <w:color w:val="auto"/>
        </w:rPr>
        <w:t>报价文件</w:t>
      </w:r>
      <w:r>
        <w:rPr>
          <w:rFonts w:ascii="宋体" w:eastAsia="宋体" w:hAnsi="宋体"/>
          <w:color w:val="auto"/>
        </w:rPr>
        <w:t>进行综合评审，以总得分最高的投标供应商作为中标候选人，中标候选人的报价为中标价。投标供应商总得分为</w:t>
      </w:r>
      <w:r>
        <w:rPr>
          <w:rFonts w:ascii="宋体" w:eastAsia="宋体" w:hAnsi="宋体" w:hint="eastAsia"/>
          <w:color w:val="auto"/>
        </w:rPr>
        <w:t>商务</w:t>
      </w:r>
      <w:r>
        <w:rPr>
          <w:rFonts w:ascii="宋体" w:eastAsia="宋体" w:hAnsi="宋体"/>
          <w:color w:val="auto"/>
        </w:rPr>
        <w:t>技术标、</w:t>
      </w:r>
      <w:r>
        <w:rPr>
          <w:rFonts w:ascii="宋体" w:eastAsia="宋体" w:hAnsi="宋体" w:hint="eastAsia"/>
          <w:color w:val="auto"/>
        </w:rPr>
        <w:t>报价</w:t>
      </w:r>
      <w:r>
        <w:rPr>
          <w:rFonts w:ascii="宋体" w:eastAsia="宋体" w:hAnsi="宋体"/>
          <w:color w:val="auto"/>
        </w:rPr>
        <w:t>标评分之</w:t>
      </w:r>
      <w:proofErr w:type="gramStart"/>
      <w:r>
        <w:rPr>
          <w:rFonts w:ascii="宋体" w:eastAsia="宋体" w:hAnsi="宋体"/>
          <w:color w:val="auto"/>
        </w:rPr>
        <w:t>和</w:t>
      </w:r>
      <w:proofErr w:type="gramEnd"/>
      <w:r>
        <w:rPr>
          <w:rFonts w:ascii="宋体" w:eastAsia="宋体" w:hAnsi="宋体"/>
          <w:color w:val="auto"/>
        </w:rPr>
        <w:t>。本次评标，</w:t>
      </w:r>
      <w:r>
        <w:rPr>
          <w:rFonts w:ascii="宋体" w:eastAsia="宋体" w:hAnsi="宋体" w:hint="eastAsia"/>
          <w:color w:val="auto"/>
        </w:rPr>
        <w:t>商务</w:t>
      </w:r>
      <w:r>
        <w:rPr>
          <w:rFonts w:ascii="宋体" w:eastAsia="宋体" w:hAnsi="宋体"/>
          <w:color w:val="auto"/>
        </w:rPr>
        <w:t>技术标满分70分，</w:t>
      </w:r>
      <w:r>
        <w:rPr>
          <w:rFonts w:ascii="宋体" w:eastAsia="宋体" w:hAnsi="宋体" w:hint="eastAsia"/>
          <w:color w:val="auto"/>
        </w:rPr>
        <w:t>报价</w:t>
      </w:r>
      <w:r>
        <w:rPr>
          <w:rFonts w:ascii="宋体" w:eastAsia="宋体" w:hAnsi="宋体"/>
          <w:color w:val="auto"/>
        </w:rPr>
        <w:t>标满分30分，总分值为100分。</w:t>
      </w:r>
    </w:p>
    <w:p w:rsidR="00284131" w:rsidRDefault="00DA488A">
      <w:pPr>
        <w:rPr>
          <w:rFonts w:ascii="宋体" w:eastAsia="宋体" w:hAnsi="宋体"/>
          <w:color w:val="auto"/>
        </w:rPr>
      </w:pPr>
      <w:r>
        <w:rPr>
          <w:rFonts w:ascii="宋体" w:eastAsia="宋体" w:hAnsi="宋体" w:hint="eastAsia"/>
          <w:color w:val="auto"/>
        </w:rPr>
        <w:t>四、评审方法</w:t>
      </w:r>
    </w:p>
    <w:p w:rsidR="00284131" w:rsidRDefault="00DA488A">
      <w:pPr>
        <w:rPr>
          <w:rFonts w:ascii="宋体" w:eastAsia="宋体" w:hAnsi="宋体"/>
          <w:color w:val="auto"/>
        </w:rPr>
      </w:pPr>
      <w:r>
        <w:rPr>
          <w:rFonts w:ascii="宋体" w:eastAsia="宋体" w:hAnsi="宋体" w:hint="eastAsia"/>
          <w:color w:val="auto"/>
        </w:rPr>
        <w:t>1.评标程序：</w:t>
      </w:r>
    </w:p>
    <w:p w:rsidR="00284131" w:rsidRDefault="00DA488A">
      <w:pPr>
        <w:rPr>
          <w:rFonts w:ascii="宋体" w:eastAsia="宋体" w:hAnsi="宋体"/>
          <w:color w:val="auto"/>
        </w:rPr>
      </w:pPr>
      <w:r>
        <w:rPr>
          <w:rFonts w:ascii="宋体" w:eastAsia="宋体" w:hAnsi="宋体" w:hint="eastAsia"/>
          <w:color w:val="auto"/>
        </w:rPr>
        <w:t>资格评审→商务技术标评审→报价标评审→确定中标候选人。</w:t>
      </w:r>
    </w:p>
    <w:p w:rsidR="00284131" w:rsidRDefault="00DA488A">
      <w:pPr>
        <w:rPr>
          <w:rFonts w:ascii="宋体" w:eastAsia="宋体" w:hAnsi="宋体"/>
          <w:color w:val="auto"/>
        </w:rPr>
      </w:pPr>
      <w:r>
        <w:rPr>
          <w:rFonts w:ascii="宋体" w:eastAsia="宋体" w:hAnsi="宋体" w:hint="eastAsia"/>
          <w:color w:val="auto"/>
        </w:rPr>
        <w:t>2.评标委员会将仅对按本招标文件载明的方法与规定，为实质上响应招标文件要求的投标文件评审并进行评价和比较。</w:t>
      </w:r>
    </w:p>
    <w:p w:rsidR="00284131" w:rsidRDefault="00DA488A">
      <w:pPr>
        <w:rPr>
          <w:rFonts w:ascii="宋体" w:eastAsia="宋体" w:hAnsi="宋体"/>
          <w:color w:val="auto"/>
        </w:rPr>
      </w:pPr>
      <w:r>
        <w:rPr>
          <w:rFonts w:ascii="宋体" w:eastAsia="宋体" w:hAnsi="宋体" w:hint="eastAsia"/>
          <w:color w:val="auto"/>
        </w:rPr>
        <w:t>3.评标委员会构成共5人，评标专家4人，招标人代表1人；评标专家确定方式：在专家库中随机抽取。</w:t>
      </w:r>
      <w:bookmarkEnd w:id="69"/>
    </w:p>
    <w:p w:rsidR="00284131" w:rsidRDefault="00DA488A">
      <w:pPr>
        <w:rPr>
          <w:rFonts w:ascii="宋体" w:eastAsia="宋体" w:hAnsi="宋体"/>
          <w:color w:val="auto"/>
        </w:rPr>
      </w:pPr>
      <w:r>
        <w:rPr>
          <w:rFonts w:ascii="宋体" w:eastAsia="宋体" w:hAnsi="宋体" w:hint="eastAsia"/>
          <w:color w:val="auto"/>
        </w:rPr>
        <w:t>（1）商务技术标评分要点如下：</w:t>
      </w:r>
    </w:p>
    <w:tbl>
      <w:tblPr>
        <w:tblStyle w:val="af9"/>
        <w:tblW w:w="9383" w:type="dxa"/>
        <w:tblInd w:w="-147" w:type="dxa"/>
        <w:tblLayout w:type="fixed"/>
        <w:tblLook w:val="04A0" w:firstRow="1" w:lastRow="0" w:firstColumn="1" w:lastColumn="0" w:noHBand="0" w:noVBand="1"/>
      </w:tblPr>
      <w:tblGrid>
        <w:gridCol w:w="426"/>
        <w:gridCol w:w="1369"/>
        <w:gridCol w:w="6878"/>
        <w:gridCol w:w="710"/>
      </w:tblGrid>
      <w:tr w:rsidR="00284131">
        <w:tc>
          <w:tcPr>
            <w:tcW w:w="426" w:type="dxa"/>
            <w:shd w:val="clear" w:color="auto" w:fill="auto"/>
            <w:vAlign w:val="center"/>
          </w:tcPr>
          <w:p w:rsidR="00284131" w:rsidRDefault="00DA488A">
            <w:pPr>
              <w:spacing w:line="240" w:lineRule="auto"/>
              <w:ind w:firstLine="0"/>
              <w:jc w:val="center"/>
              <w:rPr>
                <w:rFonts w:ascii="宋体" w:eastAsia="宋体" w:hAnsi="宋体" w:cs="宋体"/>
                <w:color w:val="auto"/>
              </w:rPr>
            </w:pPr>
            <w:r>
              <w:rPr>
                <w:rFonts w:ascii="宋体" w:eastAsia="宋体" w:hAnsi="宋体" w:cs="宋体" w:hint="eastAsia"/>
                <w:color w:val="auto"/>
              </w:rPr>
              <w:t>序号</w:t>
            </w:r>
          </w:p>
        </w:tc>
        <w:tc>
          <w:tcPr>
            <w:tcW w:w="1369" w:type="dxa"/>
            <w:shd w:val="clear" w:color="auto" w:fill="auto"/>
            <w:vAlign w:val="center"/>
          </w:tcPr>
          <w:p w:rsidR="00284131" w:rsidRDefault="00DA488A">
            <w:pPr>
              <w:spacing w:line="240" w:lineRule="auto"/>
              <w:ind w:firstLine="0"/>
              <w:jc w:val="center"/>
              <w:rPr>
                <w:rFonts w:ascii="宋体" w:eastAsia="宋体" w:hAnsi="宋体" w:cs="宋体"/>
                <w:color w:val="auto"/>
              </w:rPr>
            </w:pPr>
            <w:r>
              <w:rPr>
                <w:rFonts w:ascii="宋体" w:eastAsia="宋体" w:hAnsi="宋体" w:cs="宋体" w:hint="eastAsia"/>
                <w:color w:val="auto"/>
              </w:rPr>
              <w:t>评分点</w:t>
            </w:r>
          </w:p>
        </w:tc>
        <w:tc>
          <w:tcPr>
            <w:tcW w:w="6878" w:type="dxa"/>
            <w:shd w:val="clear" w:color="auto" w:fill="auto"/>
            <w:vAlign w:val="center"/>
          </w:tcPr>
          <w:p w:rsidR="00284131" w:rsidRDefault="00DA488A">
            <w:pPr>
              <w:spacing w:line="240" w:lineRule="auto"/>
              <w:ind w:firstLine="0"/>
              <w:jc w:val="center"/>
              <w:rPr>
                <w:rFonts w:ascii="宋体" w:eastAsia="宋体" w:hAnsi="宋体" w:cs="宋体"/>
                <w:color w:val="auto"/>
              </w:rPr>
            </w:pPr>
            <w:r>
              <w:rPr>
                <w:rFonts w:ascii="宋体" w:eastAsia="宋体" w:hAnsi="宋体" w:cs="宋体" w:hint="eastAsia"/>
                <w:color w:val="auto"/>
              </w:rPr>
              <w:t>评分标准</w:t>
            </w:r>
          </w:p>
        </w:tc>
        <w:tc>
          <w:tcPr>
            <w:tcW w:w="710" w:type="dxa"/>
            <w:shd w:val="clear" w:color="auto" w:fill="auto"/>
            <w:vAlign w:val="center"/>
          </w:tcPr>
          <w:p w:rsidR="00284131" w:rsidRDefault="00DA488A">
            <w:pPr>
              <w:spacing w:line="240" w:lineRule="auto"/>
              <w:ind w:firstLine="0"/>
              <w:jc w:val="center"/>
              <w:rPr>
                <w:rFonts w:ascii="宋体" w:eastAsia="宋体" w:hAnsi="宋体" w:cs="宋体"/>
                <w:color w:val="auto"/>
              </w:rPr>
            </w:pPr>
            <w:r>
              <w:rPr>
                <w:rFonts w:ascii="宋体" w:eastAsia="宋体" w:hAnsi="宋体" w:cs="宋体" w:hint="eastAsia"/>
                <w:color w:val="auto"/>
              </w:rPr>
              <w:t>分值</w:t>
            </w:r>
          </w:p>
        </w:tc>
      </w:tr>
      <w:tr w:rsidR="00284131">
        <w:trPr>
          <w:trHeight w:val="1825"/>
        </w:trPr>
        <w:tc>
          <w:tcPr>
            <w:tcW w:w="426" w:type="dxa"/>
            <w:vMerge w:val="restart"/>
            <w:shd w:val="clear" w:color="auto" w:fill="auto"/>
            <w:vAlign w:val="center"/>
          </w:tcPr>
          <w:p w:rsidR="00284131" w:rsidRDefault="00DA488A">
            <w:pPr>
              <w:spacing w:line="240" w:lineRule="auto"/>
              <w:ind w:firstLine="0"/>
              <w:jc w:val="center"/>
              <w:rPr>
                <w:rFonts w:ascii="宋体" w:eastAsia="宋体" w:hAnsi="宋体" w:cs="宋体"/>
                <w:color w:val="auto"/>
              </w:rPr>
            </w:pPr>
            <w:r>
              <w:rPr>
                <w:rFonts w:ascii="宋体" w:eastAsia="宋体" w:hAnsi="宋体" w:cs="宋体" w:hint="eastAsia"/>
                <w:bCs/>
                <w:color w:val="auto"/>
              </w:rPr>
              <w:t>1</w:t>
            </w:r>
          </w:p>
        </w:tc>
        <w:tc>
          <w:tcPr>
            <w:tcW w:w="1369" w:type="dxa"/>
            <w:vMerge w:val="restart"/>
            <w:shd w:val="clear" w:color="auto" w:fill="auto"/>
            <w:vAlign w:val="center"/>
          </w:tcPr>
          <w:p w:rsidR="00284131" w:rsidRDefault="00DA488A">
            <w:pPr>
              <w:adjustRightInd w:val="0"/>
              <w:snapToGrid w:val="0"/>
              <w:spacing w:line="380" w:lineRule="exact"/>
              <w:ind w:firstLine="0"/>
              <w:jc w:val="left"/>
              <w:rPr>
                <w:rFonts w:ascii="宋体" w:eastAsia="宋体" w:hAnsi="宋体" w:cs="宋体"/>
                <w:color w:val="auto"/>
              </w:rPr>
            </w:pPr>
            <w:r>
              <w:rPr>
                <w:rFonts w:ascii="宋体" w:eastAsia="宋体" w:hAnsi="宋体" w:cs="宋体" w:hint="eastAsia"/>
                <w:color w:val="auto"/>
                <w:spacing w:val="-4"/>
                <w:lang w:val="en-GB"/>
              </w:rPr>
              <w:t>企业实力</w:t>
            </w:r>
          </w:p>
        </w:tc>
        <w:tc>
          <w:tcPr>
            <w:tcW w:w="6878" w:type="dxa"/>
            <w:shd w:val="clear" w:color="auto" w:fill="auto"/>
            <w:vAlign w:val="center"/>
          </w:tcPr>
          <w:p w:rsidR="00284131" w:rsidRDefault="00DA488A">
            <w:pPr>
              <w:widowControl/>
              <w:adjustRightInd w:val="0"/>
              <w:snapToGrid w:val="0"/>
              <w:ind w:firstLine="0"/>
              <w:jc w:val="left"/>
              <w:rPr>
                <w:rFonts w:ascii="宋体" w:eastAsia="宋体" w:hAnsi="宋体" w:cs="宋体"/>
                <w:color w:val="auto"/>
                <w:spacing w:val="-4"/>
              </w:rPr>
            </w:pPr>
            <w:r>
              <w:rPr>
                <w:rFonts w:ascii="宋体" w:eastAsia="宋体" w:hAnsi="宋体" w:cs="宋体" w:hint="eastAsia"/>
                <w:color w:val="auto"/>
                <w:spacing w:val="-4"/>
              </w:rPr>
              <w:t>1.投标供应商具有ISO质量管理体系、ISO</w:t>
            </w:r>
            <w:r>
              <w:rPr>
                <w:rFonts w:ascii="宋体" w:eastAsia="宋体" w:hAnsi="宋体" w:cs="宋体" w:hint="eastAsia"/>
                <w:color w:val="auto"/>
                <w:spacing w:val="-4"/>
                <w:lang w:val="en-GB"/>
              </w:rPr>
              <w:t>职业健康安全管理体系认证、</w:t>
            </w:r>
            <w:r>
              <w:rPr>
                <w:rFonts w:ascii="宋体" w:eastAsia="宋体" w:hAnsi="宋体" w:cs="宋体" w:hint="eastAsia"/>
                <w:color w:val="auto"/>
                <w:spacing w:val="-4"/>
              </w:rPr>
              <w:t>ISO</w:t>
            </w:r>
            <w:r>
              <w:rPr>
                <w:rFonts w:ascii="宋体" w:eastAsia="宋体" w:hAnsi="宋体" w:cs="宋体" w:hint="eastAsia"/>
                <w:color w:val="auto"/>
                <w:spacing w:val="-4"/>
                <w:lang w:val="en-GB"/>
              </w:rPr>
              <w:t>环境管理体系认证证书</w:t>
            </w:r>
            <w:r>
              <w:rPr>
                <w:rFonts w:ascii="宋体" w:eastAsia="宋体" w:hAnsi="宋体" w:cs="宋体" w:hint="eastAsia"/>
                <w:color w:val="auto"/>
                <w:spacing w:val="-4"/>
              </w:rPr>
              <w:t>，</w:t>
            </w:r>
            <w:r>
              <w:rPr>
                <w:rFonts w:ascii="宋体" w:eastAsia="宋体" w:hAnsi="宋体" w:cs="宋体" w:hint="eastAsia"/>
                <w:color w:val="auto"/>
                <w:spacing w:val="-4"/>
                <w:lang w:val="en-GB"/>
              </w:rPr>
              <w:t>ISO信息安全管理体系认证</w:t>
            </w:r>
            <w:r>
              <w:rPr>
                <w:rFonts w:ascii="宋体" w:eastAsia="宋体" w:hAnsi="宋体" w:cs="宋体" w:hint="eastAsia"/>
                <w:color w:val="auto"/>
                <w:spacing w:val="-4"/>
              </w:rPr>
              <w:t>，每获得一项得1分，最多得4分，不提供不得分。（提供有效的认证证书复印件以及国家市场监督总局认证结果截图等相关证明材料并加盖公章）</w:t>
            </w:r>
          </w:p>
          <w:p w:rsidR="00284131" w:rsidRDefault="00DA488A">
            <w:pPr>
              <w:widowControl/>
              <w:adjustRightInd w:val="0"/>
              <w:snapToGrid w:val="0"/>
              <w:ind w:firstLine="0"/>
              <w:jc w:val="left"/>
              <w:rPr>
                <w:rFonts w:ascii="宋体" w:eastAsia="宋体" w:hAnsi="宋体" w:cs="宋体"/>
                <w:color w:val="auto"/>
                <w:spacing w:val="-4"/>
              </w:rPr>
            </w:pPr>
            <w:r>
              <w:rPr>
                <w:rFonts w:ascii="宋体" w:eastAsia="宋体" w:hAnsi="宋体" w:cs="宋体" w:hint="eastAsia"/>
                <w:color w:val="auto"/>
                <w:spacing w:val="-4"/>
              </w:rPr>
              <w:t>2.投标供应商具有信息系统安全集成服务资质、网络安全等保二级及以上资质，每具备一项得1分，最多得2分，</w:t>
            </w:r>
            <w:r w:rsidR="009F5845">
              <w:rPr>
                <w:rFonts w:ascii="宋体" w:eastAsia="宋体" w:hAnsi="宋体" w:cs="宋体" w:hint="eastAsia"/>
                <w:color w:val="auto"/>
                <w:spacing w:val="-4"/>
              </w:rPr>
              <w:t>不</w:t>
            </w:r>
            <w:r>
              <w:rPr>
                <w:rFonts w:ascii="宋体" w:eastAsia="宋体" w:hAnsi="宋体" w:cs="宋体" w:hint="eastAsia"/>
                <w:color w:val="auto"/>
                <w:spacing w:val="-4"/>
              </w:rPr>
              <w:t>提</w:t>
            </w:r>
            <w:bookmarkStart w:id="75" w:name="_GoBack"/>
            <w:bookmarkEnd w:id="75"/>
            <w:r>
              <w:rPr>
                <w:rFonts w:ascii="宋体" w:eastAsia="宋体" w:hAnsi="宋体" w:cs="宋体" w:hint="eastAsia"/>
                <w:color w:val="auto"/>
                <w:spacing w:val="-4"/>
              </w:rPr>
              <w:t>供不得分。（提供有效的资质证书复印件并加盖公章）</w:t>
            </w:r>
          </w:p>
        </w:tc>
        <w:tc>
          <w:tcPr>
            <w:tcW w:w="710" w:type="dxa"/>
            <w:shd w:val="clear" w:color="auto" w:fill="auto"/>
            <w:vAlign w:val="center"/>
          </w:tcPr>
          <w:p w:rsidR="00284131" w:rsidRDefault="00DA488A">
            <w:pPr>
              <w:pStyle w:val="aa"/>
              <w:framePr w:wrap="around"/>
              <w:widowControl/>
              <w:spacing w:line="440" w:lineRule="exact"/>
              <w:ind w:firstLine="0"/>
              <w:rPr>
                <w:rFonts w:eastAsia="宋体" w:hAnsi="宋体" w:cs="宋体"/>
                <w:color w:val="auto"/>
                <w:spacing w:val="-4"/>
              </w:rPr>
            </w:pPr>
            <w:r>
              <w:rPr>
                <w:rFonts w:eastAsia="宋体" w:hAnsi="宋体" w:cs="宋体" w:hint="eastAsia"/>
                <w:color w:val="auto"/>
                <w:spacing w:val="-4"/>
              </w:rPr>
              <w:t>6</w:t>
            </w:r>
          </w:p>
        </w:tc>
      </w:tr>
      <w:tr w:rsidR="00284131">
        <w:trPr>
          <w:trHeight w:val="453"/>
        </w:trPr>
        <w:tc>
          <w:tcPr>
            <w:tcW w:w="426" w:type="dxa"/>
            <w:vMerge/>
            <w:shd w:val="clear" w:color="auto" w:fill="auto"/>
            <w:vAlign w:val="center"/>
          </w:tcPr>
          <w:p w:rsidR="00284131" w:rsidRDefault="00284131">
            <w:pPr>
              <w:spacing w:line="240" w:lineRule="auto"/>
              <w:ind w:firstLine="0"/>
              <w:rPr>
                <w:rFonts w:ascii="宋体" w:eastAsia="宋体" w:hAnsi="宋体" w:cs="宋体"/>
                <w:color w:val="auto"/>
              </w:rPr>
            </w:pPr>
          </w:p>
        </w:tc>
        <w:tc>
          <w:tcPr>
            <w:tcW w:w="1369" w:type="dxa"/>
            <w:vMerge/>
            <w:shd w:val="clear" w:color="auto" w:fill="auto"/>
            <w:vAlign w:val="center"/>
          </w:tcPr>
          <w:p w:rsidR="00284131" w:rsidRDefault="00284131">
            <w:pPr>
              <w:spacing w:line="240" w:lineRule="auto"/>
              <w:ind w:firstLine="0"/>
              <w:rPr>
                <w:rFonts w:ascii="宋体" w:eastAsia="宋体" w:hAnsi="宋体" w:cs="宋体"/>
                <w:color w:val="auto"/>
              </w:rPr>
            </w:pPr>
          </w:p>
        </w:tc>
        <w:tc>
          <w:tcPr>
            <w:tcW w:w="6878" w:type="dxa"/>
            <w:shd w:val="clear" w:color="auto" w:fill="auto"/>
            <w:vAlign w:val="center"/>
          </w:tcPr>
          <w:p w:rsidR="00284131" w:rsidRDefault="00DA488A">
            <w:pPr>
              <w:widowControl/>
              <w:adjustRightInd w:val="0"/>
              <w:snapToGrid w:val="0"/>
              <w:ind w:firstLine="0"/>
              <w:jc w:val="left"/>
              <w:rPr>
                <w:rFonts w:ascii="宋体" w:eastAsia="宋体" w:hAnsi="宋体" w:cs="宋体"/>
                <w:color w:val="auto"/>
                <w:spacing w:val="-4"/>
              </w:rPr>
            </w:pPr>
            <w:r>
              <w:rPr>
                <w:rFonts w:ascii="宋体" w:eastAsia="宋体" w:hAnsi="宋体" w:cs="宋体" w:hint="eastAsia"/>
                <w:color w:val="auto"/>
                <w:spacing w:val="-4"/>
              </w:rPr>
              <w:t>本次项目建设的投标团队成员具有以下证书：</w:t>
            </w:r>
          </w:p>
          <w:p w:rsidR="00284131" w:rsidRDefault="00DA488A">
            <w:pPr>
              <w:widowControl/>
              <w:adjustRightInd w:val="0"/>
              <w:snapToGrid w:val="0"/>
              <w:ind w:firstLine="0"/>
              <w:jc w:val="left"/>
              <w:rPr>
                <w:rFonts w:ascii="宋体" w:eastAsia="宋体" w:hAnsi="宋体" w:cs="宋体"/>
                <w:color w:val="auto"/>
                <w:spacing w:val="-4"/>
              </w:rPr>
            </w:pPr>
            <w:r>
              <w:rPr>
                <w:rFonts w:ascii="宋体" w:eastAsia="宋体" w:hAnsi="宋体" w:cs="宋体" w:hint="eastAsia"/>
                <w:color w:val="auto"/>
                <w:spacing w:val="-4"/>
              </w:rPr>
              <w:t>（1）具备高级系统架构设计师或信息系统项目管理师的，每有1人得1分。本条最多得1分。</w:t>
            </w:r>
          </w:p>
          <w:p w:rsidR="00284131" w:rsidRDefault="00DA488A">
            <w:pPr>
              <w:widowControl/>
              <w:adjustRightInd w:val="0"/>
              <w:snapToGrid w:val="0"/>
              <w:ind w:firstLine="0"/>
              <w:jc w:val="left"/>
              <w:rPr>
                <w:rFonts w:ascii="宋体" w:eastAsia="宋体" w:hAnsi="宋体" w:cs="宋体"/>
                <w:color w:val="auto"/>
                <w:spacing w:val="-4"/>
              </w:rPr>
            </w:pPr>
            <w:r>
              <w:rPr>
                <w:rFonts w:ascii="宋体" w:eastAsia="宋体" w:hAnsi="宋体" w:cs="宋体" w:hint="eastAsia"/>
                <w:color w:val="auto"/>
                <w:spacing w:val="-4"/>
              </w:rPr>
              <w:t>（2）具备信息安全工程师证书或CISSP国际注册</w:t>
            </w:r>
            <w:hyperlink r:id="rId12" w:tgtFrame="https://baike.baidu.com/item/CISSP/_blank" w:history="1">
              <w:r>
                <w:rPr>
                  <w:rFonts w:ascii="宋体" w:eastAsia="宋体" w:hAnsi="宋体" w:cs="宋体" w:hint="eastAsia"/>
                  <w:color w:val="auto"/>
                  <w:spacing w:val="-4"/>
                </w:rPr>
                <w:t>信息安全</w:t>
              </w:r>
            </w:hyperlink>
            <w:r>
              <w:rPr>
                <w:rFonts w:ascii="宋体" w:eastAsia="宋体" w:hAnsi="宋体" w:cs="宋体" w:hint="eastAsia"/>
                <w:color w:val="auto"/>
                <w:spacing w:val="-4"/>
              </w:rPr>
              <w:t>师证书的，每有1人得1分；本条最多得1分。</w:t>
            </w:r>
          </w:p>
          <w:p w:rsidR="00284131" w:rsidRDefault="00DA488A">
            <w:pPr>
              <w:widowControl/>
              <w:adjustRightInd w:val="0"/>
              <w:snapToGrid w:val="0"/>
              <w:ind w:firstLineChars="100" w:firstLine="232"/>
              <w:jc w:val="left"/>
              <w:rPr>
                <w:rFonts w:ascii="宋体" w:eastAsia="宋体" w:hAnsi="宋体" w:cs="宋体"/>
                <w:color w:val="auto"/>
                <w:spacing w:val="-4"/>
              </w:rPr>
            </w:pPr>
            <w:r>
              <w:rPr>
                <w:rFonts w:ascii="宋体" w:eastAsia="宋体" w:hAnsi="宋体" w:cs="宋体" w:hint="eastAsia"/>
                <w:color w:val="auto"/>
                <w:spacing w:val="-4"/>
              </w:rPr>
              <w:t>同</w:t>
            </w:r>
            <w:proofErr w:type="gramStart"/>
            <w:r>
              <w:rPr>
                <w:rFonts w:ascii="宋体" w:eastAsia="宋体" w:hAnsi="宋体" w:cs="宋体" w:hint="eastAsia"/>
                <w:color w:val="auto"/>
                <w:spacing w:val="-4"/>
              </w:rPr>
              <w:t>一人员</w:t>
            </w:r>
            <w:proofErr w:type="gramEnd"/>
            <w:r>
              <w:rPr>
                <w:rFonts w:ascii="宋体" w:eastAsia="宋体" w:hAnsi="宋体" w:cs="宋体" w:hint="eastAsia"/>
                <w:color w:val="auto"/>
                <w:spacing w:val="-4"/>
              </w:rPr>
              <w:t>同时获得多项证书的可重复得分，本项最多得2分。</w:t>
            </w:r>
          </w:p>
          <w:p w:rsidR="00284131" w:rsidRDefault="00DA488A">
            <w:pPr>
              <w:widowControl/>
              <w:adjustRightInd w:val="0"/>
              <w:snapToGrid w:val="0"/>
              <w:ind w:firstLine="0"/>
              <w:jc w:val="left"/>
              <w:rPr>
                <w:rFonts w:ascii="宋体" w:eastAsia="宋体" w:hAnsi="宋体" w:cs="宋体"/>
                <w:color w:val="auto"/>
              </w:rPr>
            </w:pPr>
            <w:r>
              <w:rPr>
                <w:rFonts w:ascii="宋体" w:eastAsia="宋体" w:hAnsi="宋体" w:cs="宋体" w:hint="eastAsia"/>
                <w:color w:val="auto"/>
                <w:spacing w:val="-4"/>
              </w:rPr>
              <w:t>（提供上述证书复印件和所对应人员2024年7月到2024年9月</w:t>
            </w:r>
            <w:r>
              <w:rPr>
                <w:rFonts w:ascii="宋体" w:eastAsia="宋体" w:hAnsi="宋体" w:cs="宋体" w:hint="eastAsia"/>
                <w:color w:val="auto"/>
                <w:spacing w:val="-4"/>
              </w:rPr>
              <w:lastRenderedPageBreak/>
              <w:t>的</w:t>
            </w:r>
            <w:proofErr w:type="gramStart"/>
            <w:r>
              <w:rPr>
                <w:rFonts w:ascii="宋体" w:eastAsia="宋体" w:hAnsi="宋体" w:cs="宋体" w:hint="eastAsia"/>
                <w:color w:val="auto"/>
                <w:spacing w:val="-4"/>
              </w:rPr>
              <w:t>社保证明</w:t>
            </w:r>
            <w:proofErr w:type="gramEnd"/>
            <w:r>
              <w:rPr>
                <w:rFonts w:ascii="宋体" w:eastAsia="宋体" w:hAnsi="宋体" w:cs="宋体" w:hint="eastAsia"/>
                <w:color w:val="auto"/>
                <w:spacing w:val="-4"/>
              </w:rPr>
              <w:t>材料并加盖公章，否则不得分）。</w:t>
            </w:r>
          </w:p>
        </w:tc>
        <w:tc>
          <w:tcPr>
            <w:tcW w:w="710" w:type="dxa"/>
            <w:shd w:val="clear" w:color="auto" w:fill="auto"/>
            <w:vAlign w:val="center"/>
          </w:tcPr>
          <w:p w:rsidR="00284131" w:rsidRDefault="00DA488A">
            <w:pPr>
              <w:widowControl/>
              <w:adjustRightInd w:val="0"/>
              <w:snapToGrid w:val="0"/>
              <w:ind w:firstLine="0"/>
              <w:jc w:val="center"/>
              <w:rPr>
                <w:rFonts w:ascii="宋体" w:eastAsia="宋体" w:hAnsi="宋体" w:cs="宋体"/>
                <w:color w:val="auto"/>
                <w:spacing w:val="-4"/>
              </w:rPr>
            </w:pPr>
            <w:r>
              <w:rPr>
                <w:rFonts w:ascii="宋体" w:eastAsia="宋体" w:hAnsi="宋体" w:cs="宋体" w:hint="eastAsia"/>
                <w:color w:val="auto"/>
                <w:spacing w:val="-4"/>
              </w:rPr>
              <w:lastRenderedPageBreak/>
              <w:t>2</w:t>
            </w:r>
          </w:p>
        </w:tc>
      </w:tr>
      <w:tr w:rsidR="00284131">
        <w:trPr>
          <w:trHeight w:val="1402"/>
        </w:trPr>
        <w:tc>
          <w:tcPr>
            <w:tcW w:w="426" w:type="dxa"/>
            <w:vMerge/>
            <w:shd w:val="clear" w:color="auto" w:fill="auto"/>
            <w:vAlign w:val="center"/>
          </w:tcPr>
          <w:p w:rsidR="00284131" w:rsidRDefault="00284131">
            <w:pPr>
              <w:spacing w:line="240" w:lineRule="auto"/>
              <w:ind w:firstLine="0"/>
              <w:rPr>
                <w:rFonts w:ascii="宋体" w:eastAsia="宋体" w:hAnsi="宋体" w:cs="宋体"/>
                <w:b/>
                <w:bCs/>
                <w:color w:val="auto"/>
              </w:rPr>
            </w:pPr>
          </w:p>
        </w:tc>
        <w:tc>
          <w:tcPr>
            <w:tcW w:w="1369" w:type="dxa"/>
            <w:vMerge/>
            <w:shd w:val="clear" w:color="auto" w:fill="auto"/>
            <w:vAlign w:val="center"/>
          </w:tcPr>
          <w:p w:rsidR="00284131" w:rsidRDefault="00284131">
            <w:pPr>
              <w:spacing w:line="240" w:lineRule="auto"/>
              <w:ind w:firstLine="0"/>
              <w:rPr>
                <w:rFonts w:ascii="宋体" w:eastAsia="宋体" w:hAnsi="宋体" w:cs="宋体"/>
                <w:b/>
                <w:bCs/>
                <w:color w:val="auto"/>
              </w:rPr>
            </w:pPr>
          </w:p>
        </w:tc>
        <w:tc>
          <w:tcPr>
            <w:tcW w:w="6878" w:type="dxa"/>
            <w:shd w:val="clear" w:color="auto" w:fill="auto"/>
            <w:vAlign w:val="center"/>
          </w:tcPr>
          <w:p w:rsidR="00284131" w:rsidRDefault="00DA488A">
            <w:pPr>
              <w:widowControl/>
              <w:adjustRightInd w:val="0"/>
              <w:snapToGrid w:val="0"/>
              <w:ind w:firstLine="0"/>
              <w:rPr>
                <w:rFonts w:ascii="宋体" w:eastAsia="宋体" w:hAnsi="宋体" w:cs="宋体"/>
                <w:color w:val="auto"/>
              </w:rPr>
            </w:pPr>
            <w:r>
              <w:rPr>
                <w:rFonts w:ascii="宋体" w:eastAsia="宋体" w:hAnsi="宋体" w:cs="宋体" w:hint="eastAsia"/>
                <w:color w:val="auto"/>
                <w:spacing w:val="-4"/>
                <w:lang w:val="en-GB"/>
              </w:rPr>
              <w:t>提供投标供应商或所投产品厂商自202</w:t>
            </w:r>
            <w:r>
              <w:rPr>
                <w:rFonts w:ascii="宋体" w:eastAsia="宋体" w:hAnsi="宋体" w:cs="宋体" w:hint="eastAsia"/>
                <w:color w:val="auto"/>
                <w:spacing w:val="-4"/>
              </w:rPr>
              <w:t>1</w:t>
            </w:r>
            <w:r>
              <w:rPr>
                <w:rFonts w:ascii="宋体" w:eastAsia="宋体" w:hAnsi="宋体" w:cs="宋体" w:hint="eastAsia"/>
                <w:color w:val="auto"/>
                <w:spacing w:val="-4"/>
                <w:lang w:val="en-GB"/>
              </w:rPr>
              <w:t>年1月1日至今承担过</w:t>
            </w:r>
            <w:r>
              <w:rPr>
                <w:rFonts w:ascii="宋体" w:eastAsia="宋体" w:hAnsi="宋体" w:cs="宋体" w:hint="eastAsia"/>
                <w:color w:val="auto"/>
                <w:spacing w:val="-4"/>
              </w:rPr>
              <w:t>相关</w:t>
            </w:r>
            <w:r>
              <w:rPr>
                <w:rFonts w:ascii="宋体" w:eastAsia="宋体" w:hAnsi="宋体" w:cs="宋体" w:hint="eastAsia"/>
                <w:color w:val="auto"/>
                <w:spacing w:val="-4"/>
                <w:lang w:val="en-GB"/>
              </w:rPr>
              <w:t>类似项目（</w:t>
            </w:r>
            <w:r>
              <w:rPr>
                <w:rFonts w:ascii="宋体" w:eastAsia="宋体" w:hAnsi="宋体" w:cs="宋体" w:hint="eastAsia"/>
                <w:color w:val="auto"/>
                <w:spacing w:val="-4"/>
              </w:rPr>
              <w:t>实验实训室管理系统或实践教学管理系统</w:t>
            </w:r>
            <w:r>
              <w:rPr>
                <w:rFonts w:ascii="宋体" w:eastAsia="宋体" w:hAnsi="宋体" w:cs="宋体" w:hint="eastAsia"/>
                <w:color w:val="auto"/>
                <w:spacing w:val="-4"/>
                <w:lang w:val="en-GB"/>
              </w:rPr>
              <w:t>）业绩，每有一项得</w:t>
            </w:r>
            <w:r>
              <w:rPr>
                <w:rFonts w:ascii="宋体" w:eastAsia="宋体" w:hAnsi="宋体" w:cs="宋体" w:hint="eastAsia"/>
                <w:color w:val="auto"/>
                <w:spacing w:val="-4"/>
              </w:rPr>
              <w:t>1分，最多得3分</w:t>
            </w:r>
            <w:r>
              <w:rPr>
                <w:rFonts w:ascii="宋体" w:eastAsia="宋体" w:hAnsi="宋体" w:cs="宋体" w:hint="eastAsia"/>
                <w:color w:val="auto"/>
                <w:spacing w:val="-4"/>
                <w:lang w:val="en-GB"/>
              </w:rPr>
              <w:t>（提供合同复印件（</w:t>
            </w:r>
            <w:r>
              <w:rPr>
                <w:rFonts w:ascii="宋体" w:eastAsia="宋体" w:hAnsi="宋体" w:cs="宋体" w:hint="eastAsia"/>
                <w:color w:val="auto"/>
                <w:spacing w:val="-4"/>
              </w:rPr>
              <w:t>可以隐藏关键信息</w:t>
            </w:r>
            <w:r>
              <w:rPr>
                <w:rFonts w:ascii="宋体" w:eastAsia="宋体" w:hAnsi="宋体" w:cs="宋体" w:hint="eastAsia"/>
                <w:color w:val="auto"/>
                <w:spacing w:val="-4"/>
                <w:lang w:val="en-GB"/>
              </w:rPr>
              <w:t>）</w:t>
            </w:r>
            <w:r>
              <w:rPr>
                <w:rFonts w:ascii="宋体" w:eastAsia="宋体" w:hAnsi="宋体" w:cs="宋体" w:hint="eastAsia"/>
                <w:color w:val="auto"/>
                <w:spacing w:val="-4"/>
              </w:rPr>
              <w:t>和验收报告，提供不全不予得分</w:t>
            </w:r>
            <w:r>
              <w:rPr>
                <w:rFonts w:ascii="宋体" w:eastAsia="宋体" w:hAnsi="宋体" w:cs="宋体" w:hint="eastAsia"/>
                <w:color w:val="auto"/>
                <w:spacing w:val="-4"/>
                <w:lang w:val="en-GB"/>
              </w:rPr>
              <w:t>）</w:t>
            </w:r>
            <w:r>
              <w:rPr>
                <w:rFonts w:ascii="宋体" w:eastAsia="宋体" w:hAnsi="宋体" w:cs="宋体" w:hint="eastAsia"/>
                <w:color w:val="auto"/>
                <w:spacing w:val="-4"/>
              </w:rPr>
              <w:t>。</w:t>
            </w:r>
          </w:p>
        </w:tc>
        <w:tc>
          <w:tcPr>
            <w:tcW w:w="710" w:type="dxa"/>
            <w:shd w:val="clear" w:color="auto" w:fill="auto"/>
            <w:vAlign w:val="center"/>
          </w:tcPr>
          <w:p w:rsidR="00284131" w:rsidRDefault="00DA488A">
            <w:pPr>
              <w:widowControl/>
              <w:adjustRightInd w:val="0"/>
              <w:snapToGrid w:val="0"/>
              <w:ind w:firstLine="0"/>
              <w:jc w:val="center"/>
              <w:rPr>
                <w:rFonts w:ascii="宋体" w:eastAsia="宋体" w:hAnsi="宋体" w:cs="宋体"/>
                <w:color w:val="auto"/>
                <w:spacing w:val="-4"/>
              </w:rPr>
            </w:pPr>
            <w:r>
              <w:rPr>
                <w:rFonts w:ascii="宋体" w:eastAsia="宋体" w:hAnsi="宋体" w:cs="宋体" w:hint="eastAsia"/>
                <w:color w:val="auto"/>
                <w:spacing w:val="-4"/>
              </w:rPr>
              <w:t>3</w:t>
            </w:r>
          </w:p>
        </w:tc>
      </w:tr>
      <w:tr w:rsidR="00284131">
        <w:trPr>
          <w:trHeight w:val="6280"/>
        </w:trPr>
        <w:tc>
          <w:tcPr>
            <w:tcW w:w="426" w:type="dxa"/>
            <w:shd w:val="clear" w:color="auto" w:fill="auto"/>
            <w:vAlign w:val="center"/>
          </w:tcPr>
          <w:p w:rsidR="00284131" w:rsidRDefault="00DA488A">
            <w:pPr>
              <w:spacing w:line="240" w:lineRule="auto"/>
              <w:ind w:firstLine="0"/>
              <w:jc w:val="center"/>
              <w:rPr>
                <w:rFonts w:ascii="宋体" w:eastAsia="宋体" w:hAnsi="宋体" w:cs="宋体"/>
                <w:color w:val="auto"/>
              </w:rPr>
            </w:pPr>
            <w:r>
              <w:rPr>
                <w:rFonts w:ascii="宋体" w:eastAsia="宋体" w:hAnsi="宋体" w:cs="宋体" w:hint="eastAsia"/>
                <w:bCs/>
                <w:color w:val="auto"/>
              </w:rPr>
              <w:t>2</w:t>
            </w:r>
          </w:p>
        </w:tc>
        <w:tc>
          <w:tcPr>
            <w:tcW w:w="1369" w:type="dxa"/>
            <w:shd w:val="clear" w:color="auto" w:fill="auto"/>
            <w:vAlign w:val="center"/>
          </w:tcPr>
          <w:p w:rsidR="00284131" w:rsidRDefault="00DA488A">
            <w:pPr>
              <w:adjustRightInd w:val="0"/>
              <w:snapToGrid w:val="0"/>
              <w:spacing w:line="380" w:lineRule="exact"/>
              <w:ind w:firstLine="0"/>
              <w:jc w:val="left"/>
              <w:rPr>
                <w:rFonts w:ascii="宋体" w:eastAsia="宋体" w:hAnsi="宋体" w:cs="宋体"/>
                <w:color w:val="auto"/>
                <w:spacing w:val="-4"/>
              </w:rPr>
            </w:pPr>
            <w:r>
              <w:rPr>
                <w:rFonts w:ascii="宋体" w:eastAsia="宋体" w:hAnsi="宋体" w:cs="宋体" w:hint="eastAsia"/>
                <w:color w:val="auto"/>
                <w:spacing w:val="-4"/>
                <w:lang w:val="en-GB"/>
              </w:rPr>
              <w:t>技术参数</w:t>
            </w:r>
          </w:p>
        </w:tc>
        <w:tc>
          <w:tcPr>
            <w:tcW w:w="6878" w:type="dxa"/>
            <w:shd w:val="clear" w:color="auto" w:fill="auto"/>
            <w:vAlign w:val="center"/>
          </w:tcPr>
          <w:p w:rsidR="00284131" w:rsidRDefault="00DA488A">
            <w:pPr>
              <w:widowControl/>
              <w:adjustRightInd w:val="0"/>
              <w:snapToGrid w:val="0"/>
              <w:ind w:firstLine="0"/>
              <w:rPr>
                <w:rFonts w:ascii="宋体" w:eastAsia="宋体" w:hAnsi="宋体" w:cs="宋体"/>
                <w:color w:val="auto"/>
                <w:spacing w:val="-4"/>
                <w:lang w:val="en-GB"/>
              </w:rPr>
            </w:pPr>
            <w:r>
              <w:rPr>
                <w:rFonts w:ascii="宋体" w:eastAsia="宋体" w:hAnsi="宋体" w:cs="宋体" w:hint="eastAsia"/>
                <w:color w:val="auto"/>
                <w:spacing w:val="-4"/>
                <w:lang w:val="en-GB"/>
              </w:rPr>
              <w:t>评标委员会根据投标供应商所投产品对招标文件技术参数及要求的响应情况进行综合评分，提供技术部分正负偏离表，完全符合招标文件基本配置和技术参数要求的得满分</w:t>
            </w:r>
            <w:r>
              <w:rPr>
                <w:rFonts w:ascii="宋体" w:eastAsia="宋体" w:hAnsi="宋体" w:cs="宋体" w:hint="eastAsia"/>
                <w:color w:val="auto"/>
                <w:spacing w:val="-4"/>
              </w:rPr>
              <w:t>16</w:t>
            </w:r>
            <w:r>
              <w:rPr>
                <w:rFonts w:ascii="宋体" w:eastAsia="宋体" w:hAnsi="宋体" w:cs="宋体" w:hint="eastAsia"/>
                <w:color w:val="auto"/>
                <w:spacing w:val="-4"/>
                <w:lang w:val="en-GB"/>
              </w:rPr>
              <w:t>分。</w:t>
            </w:r>
          </w:p>
          <w:p w:rsidR="00284131" w:rsidRDefault="00DA488A">
            <w:pPr>
              <w:widowControl/>
              <w:adjustRightInd w:val="0"/>
              <w:snapToGrid w:val="0"/>
              <w:ind w:firstLine="0"/>
              <w:rPr>
                <w:rFonts w:ascii="宋体" w:eastAsia="宋体" w:hAnsi="宋体" w:cs="宋体"/>
                <w:color w:val="auto"/>
                <w:spacing w:val="-4"/>
                <w:lang w:val="en-GB"/>
              </w:rPr>
            </w:pPr>
            <w:r>
              <w:rPr>
                <w:rFonts w:ascii="宋体" w:eastAsia="宋体" w:hAnsi="宋体" w:cs="宋体" w:hint="eastAsia"/>
                <w:color w:val="auto"/>
                <w:spacing w:val="-4"/>
              </w:rPr>
              <w:t>第三</w:t>
            </w:r>
            <w:proofErr w:type="gramStart"/>
            <w:r>
              <w:rPr>
                <w:rFonts w:ascii="宋体" w:eastAsia="宋体" w:hAnsi="宋体" w:cs="宋体" w:hint="eastAsia"/>
                <w:color w:val="auto"/>
                <w:spacing w:val="-4"/>
              </w:rPr>
              <w:t>章项目</w:t>
            </w:r>
            <w:proofErr w:type="gramEnd"/>
            <w:r>
              <w:rPr>
                <w:rFonts w:ascii="宋体" w:eastAsia="宋体" w:hAnsi="宋体" w:cs="宋体" w:hint="eastAsia"/>
                <w:color w:val="auto"/>
                <w:spacing w:val="-4"/>
              </w:rPr>
              <w:t>需求中</w:t>
            </w:r>
            <w:r>
              <w:rPr>
                <w:rFonts w:ascii="宋体" w:eastAsia="宋体" w:hAnsi="宋体" w:cs="宋体" w:hint="eastAsia"/>
                <w:color w:val="auto"/>
                <w:spacing w:val="-4"/>
                <w:lang w:val="en-GB"/>
              </w:rPr>
              <w:t>标注“★”代表必须响应项，若</w:t>
            </w:r>
            <w:r>
              <w:rPr>
                <w:rFonts w:ascii="宋体" w:eastAsia="宋体" w:hAnsi="宋体" w:cs="宋体" w:hint="eastAsia"/>
                <w:color w:val="auto"/>
                <w:spacing w:val="-4"/>
              </w:rPr>
              <w:t>有一条</w:t>
            </w:r>
            <w:r>
              <w:rPr>
                <w:rFonts w:ascii="宋体" w:eastAsia="宋体" w:hAnsi="宋体" w:cs="宋体" w:hint="eastAsia"/>
                <w:color w:val="auto"/>
                <w:spacing w:val="-4"/>
                <w:lang w:val="en-GB"/>
              </w:rPr>
              <w:t>不满足即作为无效响应处理。标注“▲”代表关键指标，</w:t>
            </w:r>
            <w:r>
              <w:rPr>
                <w:rFonts w:ascii="宋体" w:eastAsia="宋体" w:hAnsi="宋体" w:cs="宋体" w:hint="eastAsia"/>
                <w:color w:val="auto"/>
                <w:spacing w:val="-4"/>
              </w:rPr>
              <w:t>2.4、2.5、3.3、3.4、4.2、4.4、5.4、7.3这8</w:t>
            </w:r>
            <w:r>
              <w:rPr>
                <w:rFonts w:ascii="宋体" w:eastAsia="宋体" w:hAnsi="宋体" w:cs="宋体" w:hint="eastAsia"/>
                <w:color w:val="auto"/>
                <w:spacing w:val="-4"/>
                <w:lang w:val="en-GB"/>
              </w:rPr>
              <w:t>条，需提供特定技术支撑材料（如系统截图、彩页、技术白皮书、用户手册、第三方权威机构出具的测评报告等），未完全响应视为负偏离，</w:t>
            </w:r>
            <w:proofErr w:type="gramStart"/>
            <w:r>
              <w:rPr>
                <w:rFonts w:ascii="宋体" w:eastAsia="宋体" w:hAnsi="宋体" w:cs="宋体" w:hint="eastAsia"/>
                <w:color w:val="auto"/>
                <w:spacing w:val="-4"/>
                <w:lang w:val="en-GB"/>
              </w:rPr>
              <w:t>每负偏离</w:t>
            </w:r>
            <w:proofErr w:type="gramEnd"/>
            <w:r>
              <w:rPr>
                <w:rFonts w:ascii="宋体" w:eastAsia="宋体" w:hAnsi="宋体" w:cs="宋体" w:hint="eastAsia"/>
                <w:color w:val="auto"/>
                <w:spacing w:val="-4"/>
                <w:lang w:val="en-GB"/>
              </w:rPr>
              <w:t>一项扣</w:t>
            </w:r>
            <w:r>
              <w:rPr>
                <w:rFonts w:ascii="宋体" w:eastAsia="宋体" w:hAnsi="宋体" w:cs="宋体" w:hint="eastAsia"/>
                <w:color w:val="auto"/>
                <w:spacing w:val="-4"/>
              </w:rPr>
              <w:t>2</w:t>
            </w:r>
            <w:r>
              <w:rPr>
                <w:rFonts w:ascii="宋体" w:eastAsia="宋体" w:hAnsi="宋体" w:cs="宋体" w:hint="eastAsia"/>
                <w:color w:val="auto"/>
                <w:spacing w:val="-4"/>
                <w:lang w:val="en-GB"/>
              </w:rPr>
              <w:t>分。</w:t>
            </w:r>
          </w:p>
          <w:p w:rsidR="00284131" w:rsidRDefault="00DA488A">
            <w:pPr>
              <w:widowControl/>
              <w:adjustRightInd w:val="0"/>
              <w:snapToGrid w:val="0"/>
              <w:ind w:firstLine="0"/>
              <w:rPr>
                <w:rFonts w:ascii="宋体" w:eastAsia="宋体" w:hAnsi="宋体" w:cs="宋体"/>
                <w:color w:val="auto"/>
                <w:spacing w:val="-4"/>
              </w:rPr>
            </w:pPr>
            <w:r>
              <w:rPr>
                <w:rFonts w:ascii="宋体" w:eastAsia="宋体" w:hAnsi="宋体" w:cs="宋体" w:hint="eastAsia"/>
                <w:color w:val="auto"/>
                <w:spacing w:val="-4"/>
                <w:lang w:val="en-GB"/>
              </w:rPr>
              <w:t>注：以技术部分正负偏离表和“招标项目需求”中要求提供的证明材料作为评审依据。为防止虚假应标，投标单位中标后，采购人有权要求中标单位提供</w:t>
            </w:r>
            <w:r>
              <w:rPr>
                <w:rFonts w:ascii="宋体" w:eastAsia="宋体" w:hAnsi="宋体" w:cs="宋体" w:hint="eastAsia"/>
                <w:color w:val="auto"/>
                <w:spacing w:val="-4"/>
              </w:rPr>
              <w:t>本次采购的系统</w:t>
            </w:r>
            <w:r>
              <w:rPr>
                <w:rFonts w:ascii="宋体" w:eastAsia="宋体" w:hAnsi="宋体" w:cs="宋体" w:hint="eastAsia"/>
                <w:color w:val="auto"/>
                <w:spacing w:val="-4"/>
                <w:lang w:val="en-GB"/>
              </w:rPr>
              <w:t>实验实训室信息管理平台进行关键指标审查，若未通过则视为虚假响应，采购人将上报政府采购监督管理部门进行处理并追究相应责任。</w:t>
            </w:r>
          </w:p>
        </w:tc>
        <w:tc>
          <w:tcPr>
            <w:tcW w:w="710" w:type="dxa"/>
            <w:shd w:val="clear" w:color="auto" w:fill="auto"/>
            <w:vAlign w:val="center"/>
          </w:tcPr>
          <w:p w:rsidR="00284131" w:rsidRDefault="00DA488A">
            <w:pPr>
              <w:pStyle w:val="aa"/>
              <w:framePr w:wrap="around"/>
              <w:ind w:firstLine="0"/>
              <w:rPr>
                <w:rFonts w:eastAsia="宋体" w:hAnsi="宋体" w:cs="宋体"/>
                <w:color w:val="auto"/>
                <w:spacing w:val="-4"/>
              </w:rPr>
            </w:pPr>
            <w:r>
              <w:rPr>
                <w:rFonts w:eastAsia="宋体" w:hAnsi="宋体" w:cs="宋体" w:hint="eastAsia"/>
                <w:color w:val="auto"/>
                <w:spacing w:val="-4"/>
              </w:rPr>
              <w:t>16</w:t>
            </w:r>
          </w:p>
        </w:tc>
      </w:tr>
      <w:tr w:rsidR="00284131">
        <w:tc>
          <w:tcPr>
            <w:tcW w:w="426" w:type="dxa"/>
            <w:shd w:val="clear" w:color="auto" w:fill="auto"/>
            <w:vAlign w:val="center"/>
          </w:tcPr>
          <w:p w:rsidR="00284131" w:rsidRDefault="00DA488A">
            <w:pPr>
              <w:spacing w:line="240" w:lineRule="auto"/>
              <w:ind w:firstLine="0"/>
              <w:jc w:val="center"/>
              <w:rPr>
                <w:rFonts w:ascii="宋体" w:eastAsia="宋体" w:hAnsi="宋体" w:cs="宋体"/>
                <w:b/>
                <w:bCs/>
                <w:color w:val="auto"/>
              </w:rPr>
            </w:pPr>
            <w:r>
              <w:rPr>
                <w:rFonts w:ascii="宋体" w:eastAsia="宋体" w:hAnsi="宋体" w:cs="宋体" w:hint="eastAsia"/>
                <w:b/>
                <w:bCs/>
                <w:color w:val="auto"/>
              </w:rPr>
              <w:t>3</w:t>
            </w:r>
          </w:p>
        </w:tc>
        <w:tc>
          <w:tcPr>
            <w:tcW w:w="1369" w:type="dxa"/>
            <w:shd w:val="clear" w:color="auto" w:fill="auto"/>
            <w:vAlign w:val="center"/>
          </w:tcPr>
          <w:p w:rsidR="00284131" w:rsidRDefault="00DA488A">
            <w:pPr>
              <w:adjustRightInd w:val="0"/>
              <w:snapToGrid w:val="0"/>
              <w:spacing w:line="380" w:lineRule="exact"/>
              <w:ind w:firstLine="0"/>
              <w:jc w:val="left"/>
              <w:rPr>
                <w:rFonts w:ascii="宋体" w:eastAsia="宋体" w:hAnsi="宋体" w:cs="宋体"/>
                <w:color w:val="auto"/>
                <w:spacing w:val="-4"/>
                <w:lang w:val="en-GB"/>
              </w:rPr>
            </w:pPr>
            <w:r>
              <w:rPr>
                <w:rFonts w:ascii="宋体" w:eastAsia="宋体" w:hAnsi="宋体" w:cs="宋体" w:hint="eastAsia"/>
                <w:color w:val="auto"/>
                <w:spacing w:val="-4"/>
                <w:lang w:val="en-GB"/>
              </w:rPr>
              <w:t>产品部分功能演示</w:t>
            </w:r>
          </w:p>
        </w:tc>
        <w:tc>
          <w:tcPr>
            <w:tcW w:w="6878" w:type="dxa"/>
            <w:shd w:val="clear" w:color="auto" w:fill="auto"/>
            <w:vAlign w:val="center"/>
          </w:tcPr>
          <w:p w:rsidR="00284131" w:rsidRDefault="00DA488A">
            <w:pPr>
              <w:pStyle w:val="Style1"/>
              <w:ind w:firstLine="0"/>
              <w:rPr>
                <w:rFonts w:ascii="宋体" w:eastAsia="宋体" w:hAnsi="宋体" w:cs="宋体"/>
                <w:color w:val="auto"/>
                <w:spacing w:val="-4"/>
                <w:szCs w:val="24"/>
              </w:rPr>
            </w:pPr>
            <w:r>
              <w:rPr>
                <w:rFonts w:ascii="宋体" w:eastAsia="宋体" w:hAnsi="宋体" w:cs="宋体" w:hint="eastAsia"/>
                <w:b/>
                <w:bCs/>
                <w:color w:val="auto"/>
                <w:spacing w:val="-4"/>
                <w:szCs w:val="24"/>
              </w:rPr>
              <w:t>演示</w:t>
            </w:r>
            <w:proofErr w:type="gramStart"/>
            <w:r>
              <w:rPr>
                <w:rFonts w:ascii="宋体" w:eastAsia="宋体" w:hAnsi="宋体" w:cs="宋体" w:hint="eastAsia"/>
                <w:b/>
                <w:bCs/>
                <w:color w:val="auto"/>
                <w:spacing w:val="-4"/>
                <w:szCs w:val="24"/>
              </w:rPr>
              <w:t>一</w:t>
            </w:r>
            <w:proofErr w:type="gramEnd"/>
            <w:r>
              <w:rPr>
                <w:rFonts w:ascii="宋体" w:eastAsia="宋体" w:hAnsi="宋体" w:cs="宋体" w:hint="eastAsia"/>
                <w:b/>
                <w:bCs/>
                <w:color w:val="auto"/>
                <w:spacing w:val="-4"/>
                <w:szCs w:val="24"/>
              </w:rPr>
              <w:t>：</w:t>
            </w:r>
            <w:r>
              <w:rPr>
                <w:rFonts w:ascii="宋体" w:eastAsia="宋体" w:hAnsi="宋体" w:cs="宋体" w:hint="eastAsia"/>
                <w:color w:val="auto"/>
                <w:spacing w:val="-4"/>
                <w:szCs w:val="24"/>
              </w:rPr>
              <w:t>实验实训室安全管理部分功能演示:根据《高等学校实验室安全分级分类管理办法（试行）》附件1中规定情况，在实验实训室内添加和删除相关设备或化学品危化品，实验实训</w:t>
            </w:r>
            <w:proofErr w:type="gramStart"/>
            <w:r>
              <w:rPr>
                <w:rFonts w:ascii="宋体" w:eastAsia="宋体" w:hAnsi="宋体" w:cs="宋体" w:hint="eastAsia"/>
                <w:color w:val="auto"/>
                <w:spacing w:val="-4"/>
                <w:szCs w:val="24"/>
              </w:rPr>
              <w:t>室安全</w:t>
            </w:r>
            <w:proofErr w:type="gramEnd"/>
            <w:r>
              <w:rPr>
                <w:rFonts w:ascii="宋体" w:eastAsia="宋体" w:hAnsi="宋体" w:cs="宋体" w:hint="eastAsia"/>
                <w:color w:val="auto"/>
                <w:spacing w:val="-4"/>
                <w:szCs w:val="24"/>
              </w:rPr>
              <w:t>级别会发生变化，同时对应的实验实训室安全检查内容也发生相应变化。</w:t>
            </w:r>
          </w:p>
          <w:p w:rsidR="00284131" w:rsidRDefault="00DA488A">
            <w:pPr>
              <w:numPr>
                <w:ilvl w:val="0"/>
                <w:numId w:val="5"/>
              </w:numPr>
              <w:adjustRightInd w:val="0"/>
              <w:snapToGrid w:val="0"/>
              <w:ind w:firstLine="0"/>
              <w:rPr>
                <w:rFonts w:ascii="宋体" w:eastAsia="宋体" w:hAnsi="宋体" w:cs="宋体"/>
                <w:color w:val="auto"/>
                <w:spacing w:val="-4"/>
              </w:rPr>
            </w:pPr>
            <w:r>
              <w:rPr>
                <w:rFonts w:ascii="宋体" w:eastAsia="宋体" w:hAnsi="宋体" w:cs="宋体" w:hint="eastAsia"/>
                <w:color w:val="auto"/>
                <w:spacing w:val="-4"/>
              </w:rPr>
              <w:t>实验实训室内添加和删除相关设备（特种设备），实验实训</w:t>
            </w:r>
            <w:proofErr w:type="gramStart"/>
            <w:r>
              <w:rPr>
                <w:rFonts w:ascii="宋体" w:eastAsia="宋体" w:hAnsi="宋体" w:cs="宋体" w:hint="eastAsia"/>
                <w:color w:val="auto"/>
                <w:spacing w:val="-4"/>
              </w:rPr>
              <w:t>室安全</w:t>
            </w:r>
            <w:proofErr w:type="gramEnd"/>
            <w:r>
              <w:rPr>
                <w:rFonts w:ascii="宋体" w:eastAsia="宋体" w:hAnsi="宋体" w:cs="宋体" w:hint="eastAsia"/>
                <w:color w:val="auto"/>
                <w:spacing w:val="-4"/>
              </w:rPr>
              <w:t>级别会发生变化，得2分；</w:t>
            </w:r>
          </w:p>
          <w:p w:rsidR="00284131" w:rsidRDefault="00DA488A">
            <w:pPr>
              <w:numPr>
                <w:ilvl w:val="0"/>
                <w:numId w:val="5"/>
              </w:numPr>
              <w:adjustRightInd w:val="0"/>
              <w:snapToGrid w:val="0"/>
              <w:ind w:firstLine="0"/>
              <w:rPr>
                <w:rFonts w:ascii="宋体" w:eastAsia="宋体" w:hAnsi="宋体" w:cs="宋体"/>
                <w:color w:val="auto"/>
                <w:spacing w:val="-4"/>
              </w:rPr>
            </w:pPr>
            <w:r>
              <w:rPr>
                <w:rFonts w:ascii="宋体" w:eastAsia="宋体" w:hAnsi="宋体" w:cs="宋体" w:hint="eastAsia"/>
                <w:color w:val="auto"/>
                <w:spacing w:val="-4"/>
              </w:rPr>
              <w:t>实验实训室内添加和删除危化品，实验实训</w:t>
            </w:r>
            <w:proofErr w:type="gramStart"/>
            <w:r>
              <w:rPr>
                <w:rFonts w:ascii="宋体" w:eastAsia="宋体" w:hAnsi="宋体" w:cs="宋体" w:hint="eastAsia"/>
                <w:color w:val="auto"/>
                <w:spacing w:val="-4"/>
              </w:rPr>
              <w:t>室安全</w:t>
            </w:r>
            <w:proofErr w:type="gramEnd"/>
            <w:r>
              <w:rPr>
                <w:rFonts w:ascii="宋体" w:eastAsia="宋体" w:hAnsi="宋体" w:cs="宋体" w:hint="eastAsia"/>
                <w:color w:val="auto"/>
                <w:spacing w:val="-4"/>
              </w:rPr>
              <w:t>级别会发生变化得2分；</w:t>
            </w:r>
          </w:p>
          <w:p w:rsidR="00284131" w:rsidRDefault="00DA488A">
            <w:pPr>
              <w:numPr>
                <w:ilvl w:val="0"/>
                <w:numId w:val="5"/>
              </w:numPr>
              <w:adjustRightInd w:val="0"/>
              <w:snapToGrid w:val="0"/>
              <w:ind w:firstLine="0"/>
              <w:rPr>
                <w:rFonts w:ascii="宋体" w:eastAsia="宋体" w:hAnsi="宋体" w:cs="宋体"/>
                <w:color w:val="auto"/>
                <w:spacing w:val="-4"/>
              </w:rPr>
            </w:pPr>
            <w:r>
              <w:rPr>
                <w:rFonts w:ascii="宋体" w:eastAsia="宋体" w:hAnsi="宋体" w:cs="宋体" w:hint="eastAsia"/>
                <w:color w:val="auto"/>
                <w:spacing w:val="-4"/>
              </w:rPr>
              <w:t>实验实训室内添加和删除相关设备（特种设备）后，实验实训室安全检查内容会发生变化，得2分；</w:t>
            </w:r>
          </w:p>
          <w:p w:rsidR="00284131" w:rsidRDefault="00DA488A">
            <w:pPr>
              <w:numPr>
                <w:ilvl w:val="0"/>
                <w:numId w:val="5"/>
              </w:numPr>
              <w:adjustRightInd w:val="0"/>
              <w:snapToGrid w:val="0"/>
              <w:ind w:firstLine="0"/>
              <w:rPr>
                <w:rFonts w:ascii="宋体" w:eastAsia="宋体" w:hAnsi="宋体" w:cs="宋体"/>
                <w:color w:val="auto"/>
                <w:spacing w:val="-4"/>
              </w:rPr>
            </w:pPr>
            <w:r>
              <w:rPr>
                <w:rFonts w:ascii="宋体" w:eastAsia="宋体" w:hAnsi="宋体" w:cs="宋体" w:hint="eastAsia"/>
                <w:color w:val="auto"/>
                <w:spacing w:val="-4"/>
              </w:rPr>
              <w:lastRenderedPageBreak/>
              <w:t>实验实训室内添加和删除危化品后，实验实训室安全检查内容会发生变化，得2分；</w:t>
            </w:r>
          </w:p>
          <w:p w:rsidR="00284131" w:rsidRDefault="00DA488A">
            <w:pPr>
              <w:adjustRightInd w:val="0"/>
              <w:snapToGrid w:val="0"/>
              <w:ind w:firstLine="0"/>
              <w:rPr>
                <w:rFonts w:ascii="宋体" w:eastAsia="宋体" w:hAnsi="宋体" w:cs="宋体"/>
                <w:b/>
                <w:bCs/>
                <w:color w:val="auto"/>
                <w:spacing w:val="-4"/>
              </w:rPr>
            </w:pPr>
            <w:r>
              <w:rPr>
                <w:rFonts w:ascii="宋体" w:eastAsia="宋体" w:hAnsi="宋体" w:cs="宋体" w:hint="eastAsia"/>
                <w:b/>
                <w:bCs/>
                <w:color w:val="auto"/>
                <w:spacing w:val="-4"/>
              </w:rPr>
              <w:t>演示二：</w:t>
            </w:r>
            <w:r>
              <w:rPr>
                <w:rFonts w:ascii="宋体" w:eastAsia="宋体" w:hAnsi="宋体" w:cs="宋体" w:hint="eastAsia"/>
                <w:color w:val="auto"/>
              </w:rPr>
              <w:t>系统</w:t>
            </w:r>
            <w:proofErr w:type="gramStart"/>
            <w:r>
              <w:rPr>
                <w:rFonts w:ascii="宋体" w:eastAsia="宋体" w:hAnsi="宋体" w:cs="宋体" w:hint="eastAsia"/>
                <w:color w:val="auto"/>
              </w:rPr>
              <w:t>需支持</w:t>
            </w:r>
            <w:proofErr w:type="gramEnd"/>
            <w:r>
              <w:rPr>
                <w:rFonts w:ascii="宋体" w:eastAsia="宋体" w:hAnsi="宋体" w:cs="宋体" w:hint="eastAsia"/>
                <w:color w:val="auto"/>
              </w:rPr>
              <w:t>安全检查计划创建操作，可填写检查计划标题、检查类型、检查内容、检查人员、计划周期及活动计划目的等；以列表形式呈现各检查计划相关信息及有效剩余天数，对已经创建的检测计划，可通过检测报告查看核查进度、整改进度、当前状态；检查、自查、抽查中核查各实验室为不合格的项目进行记录，保存至安全隐患列表；完成对隐患点的整改后可在系统提交审核，形成闭环管理。</w:t>
            </w:r>
          </w:p>
          <w:p w:rsidR="00284131" w:rsidRDefault="00DA488A">
            <w:pPr>
              <w:numPr>
                <w:ilvl w:val="0"/>
                <w:numId w:val="6"/>
              </w:numPr>
              <w:adjustRightInd w:val="0"/>
              <w:snapToGrid w:val="0"/>
              <w:ind w:firstLine="0"/>
              <w:rPr>
                <w:rFonts w:ascii="宋体" w:eastAsia="宋体" w:hAnsi="宋体" w:cs="宋体"/>
                <w:color w:val="auto"/>
                <w:spacing w:val="-4"/>
              </w:rPr>
            </w:pPr>
            <w:r>
              <w:rPr>
                <w:rFonts w:ascii="宋体" w:eastAsia="宋体" w:hAnsi="宋体" w:cs="宋体" w:hint="eastAsia"/>
                <w:color w:val="auto"/>
              </w:rPr>
              <w:t>创建</w:t>
            </w:r>
            <w:r>
              <w:rPr>
                <w:rFonts w:ascii="宋体" w:eastAsia="宋体" w:hAnsi="宋体" w:cs="宋体" w:hint="eastAsia"/>
                <w:color w:val="auto"/>
                <w:spacing w:val="-4"/>
              </w:rPr>
              <w:t>检查计划，可填写标题、检查类型、检查内容、检查人员、计划周期及活动计划目的等，得1分；</w:t>
            </w:r>
          </w:p>
          <w:p w:rsidR="00284131" w:rsidRDefault="00DA488A">
            <w:pPr>
              <w:numPr>
                <w:ilvl w:val="0"/>
                <w:numId w:val="6"/>
              </w:numPr>
              <w:adjustRightInd w:val="0"/>
              <w:snapToGrid w:val="0"/>
              <w:ind w:firstLine="0"/>
              <w:rPr>
                <w:rFonts w:ascii="宋体" w:eastAsia="宋体" w:hAnsi="宋体" w:cs="宋体"/>
                <w:color w:val="auto"/>
                <w:spacing w:val="-4"/>
              </w:rPr>
            </w:pPr>
            <w:r>
              <w:rPr>
                <w:rFonts w:ascii="宋体" w:eastAsia="宋体" w:hAnsi="宋体" w:cs="宋体" w:hint="eastAsia"/>
                <w:color w:val="auto"/>
              </w:rPr>
              <w:t>以列表形式呈现各检查计划相关信息及有效剩余天数，对已经创建的检测计划，可通过检测报告查看核查进度、整改进度、当前状态，</w:t>
            </w:r>
            <w:r>
              <w:rPr>
                <w:rFonts w:ascii="宋体" w:eastAsia="宋体" w:hAnsi="宋体" w:cs="宋体" w:hint="eastAsia"/>
                <w:color w:val="auto"/>
                <w:spacing w:val="-4"/>
              </w:rPr>
              <w:t>得2分</w:t>
            </w:r>
            <w:r>
              <w:rPr>
                <w:rFonts w:ascii="宋体" w:eastAsia="宋体" w:hAnsi="宋体" w:cs="宋体" w:hint="eastAsia"/>
                <w:color w:val="auto"/>
              </w:rPr>
              <w:t>；</w:t>
            </w:r>
          </w:p>
          <w:p w:rsidR="00284131" w:rsidRDefault="00DA488A">
            <w:pPr>
              <w:numPr>
                <w:ilvl w:val="0"/>
                <w:numId w:val="6"/>
              </w:numPr>
              <w:adjustRightInd w:val="0"/>
              <w:snapToGrid w:val="0"/>
              <w:ind w:firstLine="0"/>
              <w:rPr>
                <w:rFonts w:ascii="宋体" w:eastAsia="宋体" w:hAnsi="宋体" w:cs="宋体"/>
                <w:color w:val="auto"/>
                <w:spacing w:val="-4"/>
              </w:rPr>
            </w:pPr>
            <w:r>
              <w:rPr>
                <w:rFonts w:ascii="宋体" w:eastAsia="宋体" w:hAnsi="宋体" w:cs="宋体" w:hint="eastAsia"/>
                <w:color w:val="auto"/>
              </w:rPr>
              <w:t>检查、自查、抽查中核查各实验室为不合格的项目进行记录，保存至安全隐患列表，</w:t>
            </w:r>
            <w:r>
              <w:rPr>
                <w:rFonts w:ascii="宋体" w:eastAsia="宋体" w:hAnsi="宋体" w:cs="宋体" w:hint="eastAsia"/>
                <w:color w:val="auto"/>
                <w:spacing w:val="-4"/>
              </w:rPr>
              <w:t>得1分；</w:t>
            </w:r>
          </w:p>
          <w:p w:rsidR="00284131" w:rsidRDefault="00DA488A">
            <w:pPr>
              <w:adjustRightInd w:val="0"/>
              <w:snapToGrid w:val="0"/>
              <w:ind w:firstLine="0"/>
              <w:rPr>
                <w:rFonts w:ascii="宋体" w:eastAsia="宋体" w:hAnsi="宋体" w:cs="宋体"/>
                <w:color w:val="auto"/>
                <w:spacing w:val="-4"/>
              </w:rPr>
            </w:pPr>
            <w:r>
              <w:rPr>
                <w:rFonts w:ascii="宋体" w:eastAsia="宋体" w:hAnsi="宋体" w:cs="宋体" w:hint="eastAsia"/>
                <w:color w:val="auto"/>
              </w:rPr>
              <w:t>4、完成对隐患点的整改后可在系统提交审核，形成闭环管理，</w:t>
            </w:r>
            <w:r>
              <w:rPr>
                <w:rFonts w:ascii="宋体" w:eastAsia="宋体" w:hAnsi="宋体" w:cs="宋体" w:hint="eastAsia"/>
                <w:color w:val="auto"/>
                <w:spacing w:val="-4"/>
              </w:rPr>
              <w:t>得1分；</w:t>
            </w:r>
          </w:p>
          <w:p w:rsidR="00284131" w:rsidRDefault="00DA488A">
            <w:pPr>
              <w:pStyle w:val="Style1"/>
              <w:ind w:firstLine="0"/>
              <w:rPr>
                <w:rFonts w:ascii="宋体" w:eastAsia="宋体" w:hAnsi="宋体" w:cs="宋体"/>
                <w:color w:val="auto"/>
                <w:spacing w:val="-4"/>
                <w:szCs w:val="24"/>
              </w:rPr>
            </w:pPr>
            <w:r>
              <w:rPr>
                <w:rFonts w:ascii="宋体" w:eastAsia="宋体" w:hAnsi="宋体" w:cs="宋体" w:hint="eastAsia"/>
                <w:b/>
                <w:bCs/>
                <w:color w:val="auto"/>
                <w:spacing w:val="-4"/>
                <w:szCs w:val="24"/>
              </w:rPr>
              <w:t>演示三：</w:t>
            </w:r>
            <w:r>
              <w:rPr>
                <w:rFonts w:ascii="宋体" w:eastAsia="宋体" w:hAnsi="宋体" w:cs="宋体" w:hint="eastAsia"/>
                <w:color w:val="auto"/>
                <w:spacing w:val="-4"/>
                <w:szCs w:val="24"/>
              </w:rPr>
              <w:t>实验实</w:t>
            </w:r>
            <w:proofErr w:type="gramStart"/>
            <w:r>
              <w:rPr>
                <w:rFonts w:ascii="宋体" w:eastAsia="宋体" w:hAnsi="宋体" w:cs="宋体" w:hint="eastAsia"/>
                <w:color w:val="auto"/>
                <w:spacing w:val="-4"/>
                <w:szCs w:val="24"/>
              </w:rPr>
              <w:t>训教学</w:t>
            </w:r>
            <w:proofErr w:type="gramEnd"/>
            <w:r>
              <w:rPr>
                <w:rFonts w:ascii="宋体" w:eastAsia="宋体" w:hAnsi="宋体" w:cs="宋体" w:hint="eastAsia"/>
                <w:color w:val="auto"/>
                <w:spacing w:val="-4"/>
                <w:szCs w:val="24"/>
              </w:rPr>
              <w:t>管理部分功能演示（投标供应商自行搭建监控环境演示）:实验实训室课表与移动侦测摄像头配合进行远程智能巡课。</w:t>
            </w:r>
            <w:proofErr w:type="gramStart"/>
            <w:r>
              <w:rPr>
                <w:rFonts w:ascii="宋体" w:eastAsia="宋体" w:hAnsi="宋体" w:cs="宋体" w:hint="eastAsia"/>
                <w:color w:val="auto"/>
                <w:spacing w:val="-4"/>
                <w:szCs w:val="24"/>
              </w:rPr>
              <w:t>巡课查看</w:t>
            </w:r>
            <w:proofErr w:type="gramEnd"/>
            <w:r>
              <w:rPr>
                <w:rFonts w:ascii="宋体" w:eastAsia="宋体" w:hAnsi="宋体" w:cs="宋体" w:hint="eastAsia"/>
                <w:color w:val="auto"/>
                <w:spacing w:val="-4"/>
                <w:szCs w:val="24"/>
              </w:rPr>
              <w:t>实验实训室实时监控影像、实训室上课信息（教学班级、授课教师、授课课程、实验实</w:t>
            </w:r>
            <w:proofErr w:type="gramStart"/>
            <w:r>
              <w:rPr>
                <w:rFonts w:ascii="宋体" w:eastAsia="宋体" w:hAnsi="宋体" w:cs="宋体" w:hint="eastAsia"/>
                <w:color w:val="auto"/>
                <w:spacing w:val="-4"/>
                <w:szCs w:val="24"/>
              </w:rPr>
              <w:t>训项目</w:t>
            </w:r>
            <w:proofErr w:type="gramEnd"/>
            <w:r>
              <w:rPr>
                <w:rFonts w:ascii="宋体" w:eastAsia="宋体" w:hAnsi="宋体" w:cs="宋体" w:hint="eastAsia"/>
                <w:color w:val="auto"/>
                <w:spacing w:val="-4"/>
                <w:szCs w:val="24"/>
              </w:rPr>
              <w:t>等信息）展示,对课堂异常情况（已排课教室无人上课、未排课教室有人上课）生成报警提示。</w:t>
            </w:r>
          </w:p>
          <w:p w:rsidR="00284131" w:rsidRDefault="00DA488A">
            <w:pPr>
              <w:adjustRightInd w:val="0"/>
              <w:snapToGrid w:val="0"/>
              <w:ind w:firstLine="0"/>
              <w:rPr>
                <w:rFonts w:ascii="宋体" w:eastAsia="宋体" w:hAnsi="宋体" w:cs="宋体"/>
                <w:color w:val="auto"/>
                <w:spacing w:val="-4"/>
              </w:rPr>
            </w:pPr>
            <w:r>
              <w:rPr>
                <w:rFonts w:ascii="宋体" w:eastAsia="宋体" w:hAnsi="宋体" w:cs="宋体" w:hint="eastAsia"/>
                <w:color w:val="auto"/>
                <w:spacing w:val="-4"/>
              </w:rPr>
              <w:t>1、提供实验实训室实时监控影像得1分；</w:t>
            </w:r>
          </w:p>
          <w:p w:rsidR="00284131" w:rsidRDefault="00DA488A">
            <w:pPr>
              <w:adjustRightInd w:val="0"/>
              <w:snapToGrid w:val="0"/>
              <w:ind w:firstLine="0"/>
              <w:rPr>
                <w:rFonts w:ascii="宋体" w:eastAsia="宋体" w:hAnsi="宋体" w:cs="宋体"/>
                <w:color w:val="auto"/>
                <w:spacing w:val="-4"/>
              </w:rPr>
            </w:pPr>
            <w:r>
              <w:rPr>
                <w:rFonts w:ascii="宋体" w:eastAsia="宋体" w:hAnsi="宋体" w:cs="宋体" w:hint="eastAsia"/>
                <w:color w:val="auto"/>
                <w:spacing w:val="-4"/>
              </w:rPr>
              <w:t>2、展示实训室实时监控影像并结合实验实训室课表显示以下内容（教学班级、授课教师、授课课程、授课内容等信息）得2分；</w:t>
            </w:r>
          </w:p>
          <w:p w:rsidR="00284131" w:rsidRDefault="00DA488A">
            <w:pPr>
              <w:pStyle w:val="Style1"/>
              <w:ind w:firstLine="0"/>
              <w:rPr>
                <w:rFonts w:ascii="宋体" w:eastAsia="宋体" w:hAnsi="宋体" w:cs="宋体"/>
                <w:color w:val="auto"/>
                <w:spacing w:val="-4"/>
                <w:szCs w:val="24"/>
              </w:rPr>
            </w:pPr>
            <w:r>
              <w:rPr>
                <w:rFonts w:ascii="宋体" w:eastAsia="宋体" w:hAnsi="宋体" w:cs="宋体" w:hint="eastAsia"/>
                <w:color w:val="auto"/>
                <w:spacing w:val="-4"/>
                <w:szCs w:val="24"/>
              </w:rPr>
              <w:t>3、实验实训室课表与移动侦测摄像头配合，对于已排课教室无人上课情况生成报警提示得4分。</w:t>
            </w:r>
          </w:p>
          <w:p w:rsidR="00284131" w:rsidRDefault="00DA488A">
            <w:pPr>
              <w:ind w:firstLine="0"/>
              <w:jc w:val="left"/>
              <w:rPr>
                <w:rFonts w:ascii="宋体" w:eastAsia="宋体" w:hAnsi="宋体" w:cs="宋体"/>
                <w:color w:val="auto"/>
                <w:spacing w:val="-4"/>
              </w:rPr>
            </w:pPr>
            <w:r>
              <w:rPr>
                <w:rFonts w:ascii="宋体" w:eastAsia="宋体" w:hAnsi="宋体" w:cs="宋体" w:hint="eastAsia"/>
                <w:color w:val="auto"/>
                <w:spacing w:val="-4"/>
              </w:rPr>
              <w:t>4、实验实训室课表与移动侦测摄像头配合，对于未排课教室有人</w:t>
            </w:r>
            <w:r>
              <w:rPr>
                <w:rFonts w:ascii="宋体" w:eastAsia="宋体" w:hAnsi="宋体" w:cs="宋体" w:hint="eastAsia"/>
                <w:color w:val="auto"/>
                <w:spacing w:val="-4"/>
              </w:rPr>
              <w:lastRenderedPageBreak/>
              <w:t>上课异常情况生成报警提示得4分。</w:t>
            </w:r>
          </w:p>
          <w:p w:rsidR="00284131" w:rsidRDefault="00DA488A">
            <w:pPr>
              <w:ind w:firstLine="0"/>
              <w:jc w:val="left"/>
              <w:rPr>
                <w:rFonts w:ascii="宋体" w:eastAsia="宋体" w:hAnsi="宋体" w:cs="宋体"/>
                <w:color w:val="auto"/>
                <w:spacing w:val="-4"/>
              </w:rPr>
            </w:pPr>
            <w:r>
              <w:rPr>
                <w:rFonts w:ascii="宋体" w:eastAsia="宋体" w:hAnsi="宋体" w:cs="宋体" w:hint="eastAsia"/>
                <w:color w:val="auto"/>
                <w:spacing w:val="-4"/>
              </w:rPr>
              <w:t>注：不提供演示视作为无效响应。</w:t>
            </w:r>
          </w:p>
        </w:tc>
        <w:tc>
          <w:tcPr>
            <w:tcW w:w="710" w:type="dxa"/>
            <w:shd w:val="clear" w:color="auto" w:fill="auto"/>
            <w:vAlign w:val="center"/>
          </w:tcPr>
          <w:p w:rsidR="00284131" w:rsidRDefault="00DA488A">
            <w:pPr>
              <w:widowControl/>
              <w:adjustRightInd w:val="0"/>
              <w:snapToGrid w:val="0"/>
              <w:ind w:firstLine="0"/>
              <w:jc w:val="center"/>
              <w:rPr>
                <w:rFonts w:ascii="宋体" w:eastAsia="宋体" w:hAnsi="宋体" w:cs="宋体"/>
                <w:color w:val="auto"/>
                <w:spacing w:val="-4"/>
              </w:rPr>
            </w:pPr>
            <w:r>
              <w:rPr>
                <w:rFonts w:ascii="宋体" w:eastAsia="宋体" w:hAnsi="宋体" w:cs="宋体" w:hint="eastAsia"/>
                <w:color w:val="auto"/>
                <w:spacing w:val="-4"/>
              </w:rPr>
              <w:lastRenderedPageBreak/>
              <w:t>24</w:t>
            </w:r>
          </w:p>
        </w:tc>
      </w:tr>
      <w:tr w:rsidR="00284131">
        <w:tc>
          <w:tcPr>
            <w:tcW w:w="426" w:type="dxa"/>
            <w:shd w:val="clear" w:color="auto" w:fill="auto"/>
            <w:vAlign w:val="center"/>
          </w:tcPr>
          <w:p w:rsidR="00284131" w:rsidRDefault="00DA488A">
            <w:pPr>
              <w:spacing w:line="240" w:lineRule="auto"/>
              <w:ind w:firstLine="0"/>
              <w:jc w:val="center"/>
              <w:rPr>
                <w:rFonts w:ascii="宋体" w:eastAsia="宋体" w:hAnsi="宋体" w:cs="宋体"/>
                <w:color w:val="auto"/>
              </w:rPr>
            </w:pPr>
            <w:r>
              <w:rPr>
                <w:rFonts w:ascii="宋体" w:eastAsia="宋体" w:hAnsi="宋体" w:cs="宋体" w:hint="eastAsia"/>
                <w:bCs/>
                <w:color w:val="auto"/>
              </w:rPr>
              <w:lastRenderedPageBreak/>
              <w:t>4</w:t>
            </w:r>
          </w:p>
        </w:tc>
        <w:tc>
          <w:tcPr>
            <w:tcW w:w="1369" w:type="dxa"/>
            <w:shd w:val="clear" w:color="auto" w:fill="auto"/>
            <w:vAlign w:val="center"/>
          </w:tcPr>
          <w:p w:rsidR="00284131" w:rsidRDefault="00DA488A">
            <w:pPr>
              <w:adjustRightInd w:val="0"/>
              <w:snapToGrid w:val="0"/>
              <w:spacing w:line="380" w:lineRule="exact"/>
              <w:ind w:firstLine="0"/>
              <w:jc w:val="left"/>
              <w:rPr>
                <w:rFonts w:ascii="宋体" w:eastAsia="宋体" w:hAnsi="宋体" w:cs="宋体"/>
                <w:color w:val="auto"/>
                <w:spacing w:val="-4"/>
                <w:lang w:val="en-GB"/>
              </w:rPr>
            </w:pPr>
            <w:r>
              <w:rPr>
                <w:rFonts w:ascii="宋体" w:eastAsia="宋体" w:hAnsi="宋体" w:cs="宋体" w:hint="eastAsia"/>
                <w:color w:val="auto"/>
                <w:spacing w:val="-4"/>
                <w:lang w:val="en-GB"/>
              </w:rPr>
              <w:t>技术与对接方案</w:t>
            </w:r>
          </w:p>
        </w:tc>
        <w:tc>
          <w:tcPr>
            <w:tcW w:w="6878" w:type="dxa"/>
            <w:shd w:val="clear" w:color="auto" w:fill="auto"/>
            <w:vAlign w:val="center"/>
          </w:tcPr>
          <w:p w:rsidR="00284131" w:rsidRDefault="00DA488A">
            <w:pPr>
              <w:pStyle w:val="Style1"/>
              <w:widowControl/>
              <w:ind w:firstLine="0"/>
              <w:rPr>
                <w:rFonts w:ascii="宋体" w:eastAsia="宋体" w:hAnsi="宋体" w:cs="宋体"/>
                <w:color w:val="auto"/>
                <w:spacing w:val="-4"/>
                <w:szCs w:val="24"/>
              </w:rPr>
            </w:pPr>
            <w:r>
              <w:rPr>
                <w:rFonts w:ascii="宋体" w:eastAsia="宋体" w:hAnsi="宋体" w:cs="宋体" w:hint="eastAsia"/>
                <w:color w:val="auto"/>
                <w:spacing w:val="-4"/>
                <w:szCs w:val="24"/>
              </w:rPr>
              <w:t>投标供应商需制定该项目的整体技术方案、方案内容应包括各软件整体架构、软件各模块、各模块</w:t>
            </w:r>
            <w:proofErr w:type="gramStart"/>
            <w:r>
              <w:rPr>
                <w:rFonts w:ascii="宋体" w:eastAsia="宋体" w:hAnsi="宋体" w:cs="宋体" w:hint="eastAsia"/>
                <w:color w:val="auto"/>
                <w:spacing w:val="-4"/>
                <w:szCs w:val="24"/>
              </w:rPr>
              <w:t>得功能</w:t>
            </w:r>
            <w:proofErr w:type="gramEnd"/>
            <w:r>
              <w:rPr>
                <w:rFonts w:ascii="宋体" w:eastAsia="宋体" w:hAnsi="宋体" w:cs="宋体" w:hint="eastAsia"/>
                <w:color w:val="auto"/>
                <w:spacing w:val="-4"/>
                <w:szCs w:val="24"/>
              </w:rPr>
              <w:t>介绍、与现有系统有效对接等。评委根据投标供应</w:t>
            </w:r>
            <w:proofErr w:type="gramStart"/>
            <w:r>
              <w:rPr>
                <w:rFonts w:ascii="宋体" w:eastAsia="宋体" w:hAnsi="宋体" w:cs="宋体" w:hint="eastAsia"/>
                <w:color w:val="auto"/>
                <w:spacing w:val="-4"/>
                <w:szCs w:val="24"/>
              </w:rPr>
              <w:t>商方案</w:t>
            </w:r>
            <w:proofErr w:type="gramEnd"/>
            <w:r>
              <w:rPr>
                <w:rFonts w:ascii="宋体" w:eastAsia="宋体" w:hAnsi="宋体" w:cs="宋体" w:hint="eastAsia"/>
                <w:color w:val="auto"/>
                <w:spacing w:val="-4"/>
                <w:szCs w:val="24"/>
              </w:rPr>
              <w:t>的完整性、符合性、合理性酌情评分。方案详细有特色，能完全满足用户需求的得6分；方案合理、尚有改进空间的得3分；方案有缺陷、思路不清晰的得1分；未提供的不得分。</w:t>
            </w:r>
          </w:p>
        </w:tc>
        <w:tc>
          <w:tcPr>
            <w:tcW w:w="710" w:type="dxa"/>
            <w:shd w:val="clear" w:color="auto" w:fill="auto"/>
            <w:vAlign w:val="center"/>
          </w:tcPr>
          <w:p w:rsidR="00284131" w:rsidRDefault="00DA488A">
            <w:pPr>
              <w:widowControl/>
              <w:adjustRightInd w:val="0"/>
              <w:snapToGrid w:val="0"/>
              <w:ind w:firstLine="0"/>
              <w:jc w:val="center"/>
              <w:rPr>
                <w:rFonts w:ascii="宋体" w:eastAsia="宋体" w:hAnsi="宋体" w:cs="宋体"/>
                <w:color w:val="auto"/>
                <w:spacing w:val="-4"/>
              </w:rPr>
            </w:pPr>
            <w:r>
              <w:rPr>
                <w:rFonts w:ascii="宋体" w:eastAsia="宋体" w:hAnsi="宋体" w:cs="宋体" w:hint="eastAsia"/>
                <w:color w:val="auto"/>
                <w:spacing w:val="-4"/>
              </w:rPr>
              <w:t>6</w:t>
            </w:r>
          </w:p>
        </w:tc>
      </w:tr>
      <w:tr w:rsidR="00284131">
        <w:trPr>
          <w:trHeight w:val="267"/>
        </w:trPr>
        <w:tc>
          <w:tcPr>
            <w:tcW w:w="426" w:type="dxa"/>
            <w:vMerge w:val="restart"/>
            <w:shd w:val="clear" w:color="auto" w:fill="auto"/>
            <w:vAlign w:val="center"/>
          </w:tcPr>
          <w:p w:rsidR="00284131" w:rsidRDefault="00DA488A">
            <w:pPr>
              <w:spacing w:line="240" w:lineRule="auto"/>
              <w:ind w:firstLine="0"/>
              <w:jc w:val="center"/>
              <w:rPr>
                <w:rFonts w:ascii="宋体" w:eastAsia="宋体" w:hAnsi="宋体" w:cs="宋体"/>
                <w:bCs/>
                <w:color w:val="auto"/>
              </w:rPr>
            </w:pPr>
            <w:r>
              <w:rPr>
                <w:rFonts w:ascii="宋体" w:eastAsia="宋体" w:hAnsi="宋体" w:cs="宋体" w:hint="eastAsia"/>
                <w:bCs/>
                <w:color w:val="auto"/>
              </w:rPr>
              <w:t>5</w:t>
            </w:r>
          </w:p>
        </w:tc>
        <w:tc>
          <w:tcPr>
            <w:tcW w:w="1369" w:type="dxa"/>
            <w:vMerge w:val="restart"/>
            <w:shd w:val="clear" w:color="auto" w:fill="auto"/>
            <w:vAlign w:val="center"/>
          </w:tcPr>
          <w:p w:rsidR="00284131" w:rsidRDefault="00DA488A">
            <w:pPr>
              <w:adjustRightInd w:val="0"/>
              <w:snapToGrid w:val="0"/>
              <w:spacing w:line="380" w:lineRule="exact"/>
              <w:ind w:firstLine="0"/>
              <w:jc w:val="left"/>
              <w:rPr>
                <w:rFonts w:ascii="宋体" w:eastAsia="宋体" w:hAnsi="宋体" w:cs="宋体"/>
                <w:color w:val="auto"/>
                <w:spacing w:val="-4"/>
                <w:lang w:val="en-GB"/>
              </w:rPr>
            </w:pPr>
            <w:r>
              <w:rPr>
                <w:rFonts w:ascii="宋体" w:eastAsia="宋体" w:hAnsi="宋体" w:cs="宋体" w:hint="eastAsia"/>
                <w:color w:val="auto"/>
                <w:spacing w:val="-4"/>
              </w:rPr>
              <w:t>服</w:t>
            </w:r>
            <w:r>
              <w:rPr>
                <w:rFonts w:ascii="宋体" w:eastAsia="宋体" w:hAnsi="宋体" w:cs="宋体" w:hint="eastAsia"/>
                <w:color w:val="auto"/>
                <w:spacing w:val="-4"/>
                <w:lang w:val="en-GB"/>
              </w:rPr>
              <w:t>务承诺</w:t>
            </w:r>
          </w:p>
        </w:tc>
        <w:tc>
          <w:tcPr>
            <w:tcW w:w="6878" w:type="dxa"/>
            <w:shd w:val="clear" w:color="auto" w:fill="auto"/>
            <w:vAlign w:val="center"/>
          </w:tcPr>
          <w:p w:rsidR="00284131" w:rsidRDefault="00DA488A">
            <w:pPr>
              <w:pStyle w:val="Style1"/>
              <w:ind w:firstLine="0"/>
              <w:rPr>
                <w:rFonts w:ascii="宋体" w:eastAsia="宋体" w:hAnsi="宋体" w:cs="宋体"/>
                <w:color w:val="auto"/>
                <w:spacing w:val="-4"/>
                <w:szCs w:val="24"/>
              </w:rPr>
            </w:pPr>
            <w:r>
              <w:rPr>
                <w:rFonts w:ascii="宋体" w:eastAsia="宋体" w:hAnsi="宋体" w:cs="宋体" w:hint="eastAsia"/>
                <w:color w:val="auto"/>
                <w:spacing w:val="-4"/>
                <w:szCs w:val="24"/>
              </w:rPr>
              <w:t>据投标供应商针对本项目在系统安全保障、售后服务、服务内容、应急响应、系统维护与升级、响应时间等情况评审。提供的方案和资料全面、可操作性强的得3分；方案和资料较详细，保障性尚佳的得2分；方案和资料不全，响应性较差的得1分，未提供的不得分。</w:t>
            </w:r>
          </w:p>
        </w:tc>
        <w:tc>
          <w:tcPr>
            <w:tcW w:w="710" w:type="dxa"/>
            <w:shd w:val="clear" w:color="auto" w:fill="auto"/>
            <w:vAlign w:val="center"/>
          </w:tcPr>
          <w:p w:rsidR="00284131" w:rsidRDefault="00DA488A">
            <w:pPr>
              <w:widowControl/>
              <w:adjustRightInd w:val="0"/>
              <w:snapToGrid w:val="0"/>
              <w:ind w:firstLine="0"/>
              <w:jc w:val="center"/>
              <w:rPr>
                <w:rFonts w:ascii="宋体" w:eastAsia="宋体" w:hAnsi="宋体" w:cs="宋体"/>
                <w:color w:val="auto"/>
                <w:spacing w:val="-4"/>
              </w:rPr>
            </w:pPr>
            <w:r>
              <w:rPr>
                <w:rFonts w:ascii="宋体" w:eastAsia="宋体" w:hAnsi="宋体" w:cs="宋体" w:hint="eastAsia"/>
                <w:color w:val="auto"/>
                <w:spacing w:val="-4"/>
              </w:rPr>
              <w:t>3</w:t>
            </w:r>
          </w:p>
        </w:tc>
      </w:tr>
      <w:tr w:rsidR="00284131">
        <w:trPr>
          <w:trHeight w:val="267"/>
        </w:trPr>
        <w:tc>
          <w:tcPr>
            <w:tcW w:w="426" w:type="dxa"/>
            <w:vMerge/>
            <w:shd w:val="clear" w:color="auto" w:fill="auto"/>
            <w:vAlign w:val="center"/>
          </w:tcPr>
          <w:p w:rsidR="00284131" w:rsidRDefault="00284131">
            <w:pPr>
              <w:spacing w:line="240" w:lineRule="auto"/>
              <w:ind w:firstLine="420"/>
              <w:rPr>
                <w:rFonts w:ascii="宋体" w:eastAsia="宋体" w:hAnsi="宋体" w:cs="宋体"/>
                <w:color w:val="auto"/>
              </w:rPr>
            </w:pPr>
          </w:p>
        </w:tc>
        <w:tc>
          <w:tcPr>
            <w:tcW w:w="1369" w:type="dxa"/>
            <w:vMerge/>
            <w:shd w:val="clear" w:color="auto" w:fill="auto"/>
            <w:vAlign w:val="center"/>
          </w:tcPr>
          <w:p w:rsidR="00284131" w:rsidRDefault="00284131">
            <w:pPr>
              <w:adjustRightInd w:val="0"/>
              <w:snapToGrid w:val="0"/>
              <w:spacing w:line="380" w:lineRule="exact"/>
              <w:ind w:firstLine="0"/>
              <w:rPr>
                <w:rFonts w:ascii="宋体" w:eastAsia="宋体" w:hAnsi="宋体" w:cs="宋体"/>
                <w:color w:val="auto"/>
                <w:spacing w:val="-4"/>
                <w:lang w:val="en-GB"/>
              </w:rPr>
            </w:pPr>
          </w:p>
        </w:tc>
        <w:tc>
          <w:tcPr>
            <w:tcW w:w="6878" w:type="dxa"/>
            <w:shd w:val="clear" w:color="auto" w:fill="auto"/>
            <w:vAlign w:val="center"/>
          </w:tcPr>
          <w:p w:rsidR="00284131" w:rsidRDefault="00DA488A">
            <w:pPr>
              <w:pStyle w:val="23"/>
              <w:ind w:left="0" w:firstLineChars="0" w:firstLine="0"/>
              <w:rPr>
                <w:rFonts w:ascii="宋体" w:eastAsia="宋体" w:hAnsi="宋体" w:cs="宋体" w:hint="default"/>
                <w:color w:val="auto"/>
                <w:spacing w:val="-4"/>
                <w:lang w:eastAsia="zh-CN"/>
              </w:rPr>
            </w:pPr>
            <w:r>
              <w:rPr>
                <w:rFonts w:ascii="宋体" w:eastAsia="宋体" w:hAnsi="宋体" w:cs="宋体"/>
                <w:color w:val="auto"/>
                <w:spacing w:val="-4"/>
                <w:lang w:eastAsia="zh-CN"/>
              </w:rPr>
              <w:t>用户培训：根据投标供应商在质保服务期内针对本项目提供的培训服务方案综合评分。培训方案全面合理有效，培训内容丰富，得3分。培训方案基本合理有效，具有基本合理的培训计划可得2分。培训方案不够全面，有效性欠缺得1分。不提供不得分。</w:t>
            </w:r>
          </w:p>
        </w:tc>
        <w:tc>
          <w:tcPr>
            <w:tcW w:w="710" w:type="dxa"/>
            <w:shd w:val="clear" w:color="auto" w:fill="auto"/>
            <w:vAlign w:val="center"/>
          </w:tcPr>
          <w:p w:rsidR="00284131" w:rsidRDefault="00DA488A">
            <w:pPr>
              <w:widowControl/>
              <w:adjustRightInd w:val="0"/>
              <w:snapToGrid w:val="0"/>
              <w:ind w:firstLine="0"/>
              <w:jc w:val="center"/>
              <w:rPr>
                <w:rFonts w:ascii="宋体" w:eastAsia="宋体" w:hAnsi="宋体" w:cs="宋体"/>
                <w:color w:val="auto"/>
                <w:spacing w:val="-4"/>
              </w:rPr>
            </w:pPr>
            <w:r>
              <w:rPr>
                <w:rFonts w:ascii="宋体" w:eastAsia="宋体" w:hAnsi="宋体" w:cs="宋体" w:hint="eastAsia"/>
                <w:color w:val="auto"/>
                <w:spacing w:val="-4"/>
              </w:rPr>
              <w:t>3</w:t>
            </w:r>
          </w:p>
        </w:tc>
      </w:tr>
      <w:tr w:rsidR="00284131">
        <w:tc>
          <w:tcPr>
            <w:tcW w:w="426" w:type="dxa"/>
            <w:shd w:val="clear" w:color="auto" w:fill="auto"/>
            <w:vAlign w:val="center"/>
          </w:tcPr>
          <w:p w:rsidR="00284131" w:rsidRDefault="00DA488A">
            <w:pPr>
              <w:spacing w:line="240" w:lineRule="auto"/>
              <w:ind w:firstLine="0"/>
              <w:jc w:val="center"/>
              <w:rPr>
                <w:rFonts w:ascii="宋体" w:eastAsia="宋体" w:hAnsi="宋体" w:cs="宋体"/>
                <w:bCs/>
                <w:color w:val="auto"/>
              </w:rPr>
            </w:pPr>
            <w:r>
              <w:rPr>
                <w:rFonts w:ascii="宋体" w:eastAsia="宋体" w:hAnsi="宋体" w:cs="宋体" w:hint="eastAsia"/>
                <w:bCs/>
                <w:color w:val="auto"/>
              </w:rPr>
              <w:t>6</w:t>
            </w:r>
          </w:p>
        </w:tc>
        <w:tc>
          <w:tcPr>
            <w:tcW w:w="1369" w:type="dxa"/>
            <w:shd w:val="clear" w:color="auto" w:fill="auto"/>
            <w:vAlign w:val="center"/>
          </w:tcPr>
          <w:p w:rsidR="00284131" w:rsidRDefault="00DA488A">
            <w:pPr>
              <w:adjustRightInd w:val="0"/>
              <w:snapToGrid w:val="0"/>
              <w:spacing w:line="380" w:lineRule="exact"/>
              <w:ind w:firstLine="0"/>
              <w:rPr>
                <w:rFonts w:ascii="宋体" w:eastAsia="宋体" w:hAnsi="宋体" w:cs="宋体"/>
                <w:color w:val="auto"/>
                <w:spacing w:val="-4"/>
                <w:lang w:val="en-GB"/>
              </w:rPr>
            </w:pPr>
            <w:r>
              <w:rPr>
                <w:rFonts w:ascii="宋体" w:eastAsia="宋体" w:hAnsi="宋体" w:cs="宋体" w:hint="eastAsia"/>
                <w:color w:val="auto"/>
                <w:spacing w:val="-4"/>
              </w:rPr>
              <w:t>企业捐助</w:t>
            </w:r>
          </w:p>
        </w:tc>
        <w:tc>
          <w:tcPr>
            <w:tcW w:w="6878" w:type="dxa"/>
            <w:shd w:val="clear" w:color="auto" w:fill="auto"/>
            <w:vAlign w:val="center"/>
          </w:tcPr>
          <w:p w:rsidR="00284131" w:rsidRDefault="00DA488A">
            <w:pPr>
              <w:widowControl/>
              <w:adjustRightInd w:val="0"/>
              <w:snapToGrid w:val="0"/>
              <w:ind w:firstLine="0"/>
              <w:rPr>
                <w:rFonts w:ascii="宋体" w:eastAsia="宋体" w:hAnsi="宋体" w:cs="宋体"/>
                <w:color w:val="auto"/>
                <w:spacing w:val="-4"/>
              </w:rPr>
            </w:pPr>
            <w:r>
              <w:rPr>
                <w:rFonts w:ascii="宋体" w:eastAsia="宋体" w:hAnsi="宋体" w:cs="宋体" w:hint="eastAsia"/>
                <w:color w:val="auto"/>
                <w:spacing w:val="-4"/>
              </w:rPr>
              <w:t>捐助学校实验实训室安全管理信息化设备（华为matepad 屏幕不小于10.8英寸，存储容量不低于64G，运行内存不低于6G）捐助1个得0.5分，满分1.5分。提供加盖投标供应商公章及法定代表人印章（或签名）的承诺书，格式自拟，未提供不得分。</w:t>
            </w:r>
          </w:p>
        </w:tc>
        <w:tc>
          <w:tcPr>
            <w:tcW w:w="710" w:type="dxa"/>
            <w:shd w:val="clear" w:color="auto" w:fill="auto"/>
            <w:vAlign w:val="center"/>
          </w:tcPr>
          <w:p w:rsidR="00284131" w:rsidRDefault="00DA488A">
            <w:pPr>
              <w:widowControl/>
              <w:adjustRightInd w:val="0"/>
              <w:snapToGrid w:val="0"/>
              <w:ind w:firstLine="0"/>
              <w:jc w:val="center"/>
              <w:rPr>
                <w:rFonts w:ascii="宋体" w:eastAsia="宋体" w:hAnsi="宋体" w:cs="宋体"/>
                <w:color w:val="auto"/>
                <w:spacing w:val="-4"/>
              </w:rPr>
            </w:pPr>
            <w:r>
              <w:rPr>
                <w:rFonts w:ascii="宋体" w:eastAsia="宋体" w:hAnsi="宋体" w:cs="宋体" w:hint="eastAsia"/>
                <w:color w:val="auto"/>
                <w:spacing w:val="-4"/>
              </w:rPr>
              <w:t>1.5</w:t>
            </w:r>
          </w:p>
        </w:tc>
      </w:tr>
      <w:tr w:rsidR="00284131">
        <w:tc>
          <w:tcPr>
            <w:tcW w:w="426" w:type="dxa"/>
            <w:shd w:val="clear" w:color="auto" w:fill="auto"/>
            <w:vAlign w:val="center"/>
          </w:tcPr>
          <w:p w:rsidR="00284131" w:rsidRDefault="00DA488A">
            <w:pPr>
              <w:spacing w:line="240" w:lineRule="auto"/>
              <w:ind w:firstLine="0"/>
              <w:jc w:val="center"/>
              <w:rPr>
                <w:rFonts w:ascii="宋体" w:eastAsia="宋体" w:hAnsi="宋体" w:cs="宋体"/>
                <w:bCs/>
                <w:color w:val="auto"/>
              </w:rPr>
            </w:pPr>
            <w:r>
              <w:rPr>
                <w:rFonts w:ascii="宋体" w:eastAsia="宋体" w:hAnsi="宋体" w:cs="宋体" w:hint="eastAsia"/>
                <w:bCs/>
                <w:color w:val="auto"/>
              </w:rPr>
              <w:t>7</w:t>
            </w:r>
          </w:p>
        </w:tc>
        <w:tc>
          <w:tcPr>
            <w:tcW w:w="1369" w:type="dxa"/>
            <w:shd w:val="clear" w:color="auto" w:fill="auto"/>
            <w:vAlign w:val="center"/>
          </w:tcPr>
          <w:p w:rsidR="00284131" w:rsidRDefault="00DA488A">
            <w:pPr>
              <w:adjustRightInd w:val="0"/>
              <w:snapToGrid w:val="0"/>
              <w:spacing w:line="380" w:lineRule="exact"/>
              <w:ind w:firstLine="0"/>
              <w:rPr>
                <w:rFonts w:ascii="宋体" w:eastAsia="宋体" w:hAnsi="宋体" w:cs="宋体"/>
                <w:color w:val="auto"/>
                <w:spacing w:val="-4"/>
                <w:lang w:val="en-GB"/>
              </w:rPr>
            </w:pPr>
            <w:r>
              <w:rPr>
                <w:rFonts w:ascii="宋体" w:eastAsia="宋体" w:hAnsi="宋体" w:cs="宋体" w:hint="eastAsia"/>
                <w:color w:val="auto"/>
                <w:spacing w:val="-4"/>
              </w:rPr>
              <w:t>增值服务</w:t>
            </w:r>
          </w:p>
        </w:tc>
        <w:tc>
          <w:tcPr>
            <w:tcW w:w="6878" w:type="dxa"/>
            <w:shd w:val="clear" w:color="auto" w:fill="auto"/>
            <w:vAlign w:val="center"/>
          </w:tcPr>
          <w:p w:rsidR="00284131" w:rsidRDefault="00DA488A">
            <w:pPr>
              <w:widowControl/>
              <w:adjustRightInd w:val="0"/>
              <w:snapToGrid w:val="0"/>
              <w:ind w:firstLine="0"/>
              <w:rPr>
                <w:rFonts w:ascii="宋体" w:eastAsia="宋体" w:hAnsi="宋体" w:cs="宋体"/>
                <w:color w:val="auto"/>
                <w:spacing w:val="-4"/>
              </w:rPr>
            </w:pPr>
            <w:r>
              <w:rPr>
                <w:rFonts w:ascii="宋体" w:eastAsia="宋体" w:hAnsi="宋体" w:cs="宋体" w:hint="eastAsia"/>
                <w:color w:val="auto"/>
                <w:spacing w:val="-4"/>
              </w:rPr>
              <w:t>投标供应商承诺质保服务期内免费为采购人免费提供涵盖实验实训室安全检查、知识讲座、知识竞赛、实验实训应急演习等多种形式的增值服务。每提供1次得0.1分，满分0.5分。提供加盖投标供应商公章及法定代表人印章（或签名）的承诺书，格式自拟，未提供不得分。</w:t>
            </w:r>
          </w:p>
        </w:tc>
        <w:tc>
          <w:tcPr>
            <w:tcW w:w="710" w:type="dxa"/>
            <w:shd w:val="clear" w:color="auto" w:fill="auto"/>
            <w:vAlign w:val="center"/>
          </w:tcPr>
          <w:p w:rsidR="00284131" w:rsidRDefault="00DA488A">
            <w:pPr>
              <w:widowControl/>
              <w:adjustRightInd w:val="0"/>
              <w:snapToGrid w:val="0"/>
              <w:ind w:firstLine="0"/>
              <w:jc w:val="center"/>
              <w:rPr>
                <w:rFonts w:ascii="宋体" w:eastAsia="宋体" w:hAnsi="宋体" w:cs="宋体"/>
                <w:color w:val="auto"/>
                <w:spacing w:val="-4"/>
              </w:rPr>
            </w:pPr>
            <w:r>
              <w:rPr>
                <w:rFonts w:ascii="宋体" w:eastAsia="宋体" w:hAnsi="宋体" w:cs="宋体" w:hint="eastAsia"/>
                <w:color w:val="auto"/>
                <w:spacing w:val="-4"/>
              </w:rPr>
              <w:t>0.5</w:t>
            </w:r>
          </w:p>
        </w:tc>
      </w:tr>
      <w:tr w:rsidR="00284131">
        <w:tc>
          <w:tcPr>
            <w:tcW w:w="426" w:type="dxa"/>
            <w:shd w:val="clear" w:color="auto" w:fill="auto"/>
            <w:vAlign w:val="center"/>
          </w:tcPr>
          <w:p w:rsidR="00284131" w:rsidRDefault="00DA488A">
            <w:pPr>
              <w:spacing w:line="240" w:lineRule="auto"/>
              <w:ind w:firstLine="0"/>
              <w:jc w:val="center"/>
              <w:rPr>
                <w:rFonts w:ascii="宋体" w:eastAsia="宋体" w:hAnsi="宋体" w:cs="宋体"/>
                <w:bCs/>
                <w:color w:val="auto"/>
              </w:rPr>
            </w:pPr>
            <w:r>
              <w:rPr>
                <w:rFonts w:ascii="宋体" w:eastAsia="宋体" w:hAnsi="宋体" w:cs="宋体" w:hint="eastAsia"/>
                <w:bCs/>
                <w:color w:val="auto"/>
              </w:rPr>
              <w:t>8</w:t>
            </w:r>
          </w:p>
        </w:tc>
        <w:tc>
          <w:tcPr>
            <w:tcW w:w="1369" w:type="dxa"/>
            <w:shd w:val="clear" w:color="auto" w:fill="auto"/>
            <w:vAlign w:val="center"/>
          </w:tcPr>
          <w:p w:rsidR="00284131" w:rsidRDefault="00DA488A">
            <w:pPr>
              <w:adjustRightInd w:val="0"/>
              <w:snapToGrid w:val="0"/>
              <w:spacing w:line="380" w:lineRule="exact"/>
              <w:ind w:firstLine="0"/>
              <w:rPr>
                <w:rFonts w:ascii="宋体" w:eastAsia="宋体" w:hAnsi="宋体" w:cs="宋体"/>
                <w:color w:val="auto"/>
                <w:spacing w:val="-4"/>
              </w:rPr>
            </w:pPr>
            <w:r>
              <w:rPr>
                <w:rFonts w:ascii="宋体" w:eastAsia="宋体" w:hAnsi="宋体" w:cs="宋体" w:hint="eastAsia"/>
                <w:color w:val="auto"/>
                <w:spacing w:val="-4"/>
              </w:rPr>
              <w:t>质保期外服务费报价</w:t>
            </w:r>
          </w:p>
        </w:tc>
        <w:tc>
          <w:tcPr>
            <w:tcW w:w="6878" w:type="dxa"/>
            <w:shd w:val="clear" w:color="auto" w:fill="auto"/>
            <w:vAlign w:val="center"/>
          </w:tcPr>
          <w:p w:rsidR="00284131" w:rsidRDefault="00DA488A">
            <w:pPr>
              <w:widowControl/>
              <w:adjustRightInd w:val="0"/>
              <w:snapToGrid w:val="0"/>
              <w:ind w:firstLine="0"/>
              <w:rPr>
                <w:rFonts w:ascii="宋体" w:eastAsia="宋体" w:hAnsi="宋体" w:cs="宋体"/>
                <w:color w:val="auto"/>
                <w:spacing w:val="-4"/>
                <w:lang w:val="en-GB"/>
              </w:rPr>
            </w:pPr>
            <w:r>
              <w:rPr>
                <w:rFonts w:ascii="宋体" w:eastAsia="宋体" w:hAnsi="宋体" w:cs="宋体" w:hint="eastAsia"/>
                <w:color w:val="auto"/>
                <w:spacing w:val="-4"/>
              </w:rPr>
              <w:t>招标人在软件使用过程中</w:t>
            </w:r>
            <w:r>
              <w:rPr>
                <w:rFonts w:ascii="宋体" w:eastAsia="宋体" w:hAnsi="宋体" w:cs="宋体" w:hint="eastAsia"/>
                <w:color w:val="auto"/>
                <w:spacing w:val="-4"/>
                <w:lang w:val="en-GB"/>
              </w:rPr>
              <w:t>超过质保服务期，</w:t>
            </w:r>
            <w:r>
              <w:rPr>
                <w:rFonts w:ascii="宋体" w:eastAsia="宋体" w:hAnsi="宋体" w:cs="宋体" w:hint="eastAsia"/>
                <w:color w:val="auto"/>
              </w:rPr>
              <w:t>中标人每年可收的服务费</w:t>
            </w:r>
            <w:r>
              <w:rPr>
                <w:rFonts w:ascii="宋体" w:eastAsia="宋体" w:hAnsi="宋体" w:cs="宋体" w:hint="eastAsia"/>
                <w:color w:val="auto"/>
                <w:spacing w:val="-4"/>
                <w:lang w:val="en-GB"/>
              </w:rPr>
              <w:t>不超过合同总金额的5%。</w:t>
            </w:r>
          </w:p>
          <w:p w:rsidR="00284131" w:rsidRDefault="00DA488A">
            <w:pPr>
              <w:widowControl/>
              <w:adjustRightInd w:val="0"/>
              <w:snapToGrid w:val="0"/>
              <w:ind w:firstLine="0"/>
              <w:rPr>
                <w:rFonts w:ascii="宋体" w:eastAsia="宋体" w:hAnsi="宋体" w:cs="宋体"/>
                <w:color w:val="auto"/>
                <w:spacing w:val="-4"/>
              </w:rPr>
            </w:pPr>
            <w:r>
              <w:rPr>
                <w:rFonts w:ascii="宋体" w:eastAsia="宋体" w:hAnsi="宋体" w:cs="宋体" w:hint="eastAsia"/>
                <w:color w:val="auto"/>
                <w:spacing w:val="-4"/>
              </w:rPr>
              <w:t>0%~1%（包括1%）得5分；</w:t>
            </w:r>
          </w:p>
          <w:p w:rsidR="00284131" w:rsidRDefault="00DA488A">
            <w:pPr>
              <w:widowControl/>
              <w:adjustRightInd w:val="0"/>
              <w:snapToGrid w:val="0"/>
              <w:ind w:firstLine="0"/>
              <w:rPr>
                <w:rFonts w:ascii="宋体" w:eastAsia="宋体" w:hAnsi="宋体" w:cs="宋体"/>
                <w:color w:val="auto"/>
                <w:spacing w:val="-4"/>
              </w:rPr>
            </w:pPr>
            <w:r>
              <w:rPr>
                <w:rFonts w:ascii="宋体" w:eastAsia="宋体" w:hAnsi="宋体" w:cs="宋体" w:hint="eastAsia"/>
                <w:color w:val="auto"/>
                <w:spacing w:val="-4"/>
              </w:rPr>
              <w:lastRenderedPageBreak/>
              <w:t>1%~2%（包括2%）得4分；</w:t>
            </w:r>
          </w:p>
          <w:p w:rsidR="00284131" w:rsidRDefault="00DA488A">
            <w:pPr>
              <w:widowControl/>
              <w:adjustRightInd w:val="0"/>
              <w:snapToGrid w:val="0"/>
              <w:ind w:firstLine="0"/>
              <w:rPr>
                <w:rFonts w:ascii="宋体" w:eastAsia="宋体" w:hAnsi="宋体" w:cs="宋体"/>
                <w:color w:val="auto"/>
                <w:spacing w:val="-4"/>
              </w:rPr>
            </w:pPr>
            <w:r>
              <w:rPr>
                <w:rFonts w:ascii="宋体" w:eastAsia="宋体" w:hAnsi="宋体" w:cs="宋体" w:hint="eastAsia"/>
                <w:color w:val="auto"/>
                <w:spacing w:val="-4"/>
              </w:rPr>
              <w:t>2%~3%（包括3%）得3分；</w:t>
            </w:r>
          </w:p>
          <w:p w:rsidR="00284131" w:rsidRDefault="00DA488A">
            <w:pPr>
              <w:widowControl/>
              <w:adjustRightInd w:val="0"/>
              <w:snapToGrid w:val="0"/>
              <w:ind w:firstLine="0"/>
              <w:rPr>
                <w:rFonts w:ascii="宋体" w:eastAsia="宋体" w:hAnsi="宋体" w:cs="宋体"/>
                <w:color w:val="auto"/>
                <w:spacing w:val="-4"/>
              </w:rPr>
            </w:pPr>
            <w:r>
              <w:rPr>
                <w:rFonts w:ascii="宋体" w:eastAsia="宋体" w:hAnsi="宋体" w:cs="宋体" w:hint="eastAsia"/>
                <w:color w:val="auto"/>
                <w:spacing w:val="-4"/>
              </w:rPr>
              <w:t>3%~4%（包括4%）得2分；</w:t>
            </w:r>
          </w:p>
          <w:p w:rsidR="00284131" w:rsidRDefault="00DA488A">
            <w:pPr>
              <w:widowControl/>
              <w:adjustRightInd w:val="0"/>
              <w:snapToGrid w:val="0"/>
              <w:ind w:firstLine="0"/>
              <w:rPr>
                <w:rFonts w:ascii="宋体" w:eastAsia="宋体" w:hAnsi="宋体" w:cs="宋体"/>
                <w:color w:val="auto"/>
                <w:spacing w:val="-4"/>
              </w:rPr>
            </w:pPr>
            <w:r>
              <w:rPr>
                <w:rFonts w:ascii="宋体" w:eastAsia="宋体" w:hAnsi="宋体" w:cs="宋体" w:hint="eastAsia"/>
                <w:color w:val="auto"/>
                <w:spacing w:val="-4"/>
              </w:rPr>
              <w:t>4%~5%（包括5%）得1分</w:t>
            </w:r>
          </w:p>
          <w:p w:rsidR="00284131" w:rsidRDefault="00DA488A">
            <w:pPr>
              <w:widowControl/>
              <w:adjustRightInd w:val="0"/>
              <w:snapToGrid w:val="0"/>
              <w:ind w:firstLine="0"/>
              <w:rPr>
                <w:rFonts w:ascii="宋体" w:eastAsia="宋体" w:hAnsi="宋体" w:cs="宋体"/>
                <w:color w:val="auto"/>
                <w:spacing w:val="-4"/>
                <w:lang w:val="en-GB"/>
              </w:rPr>
            </w:pPr>
            <w:r>
              <w:rPr>
                <w:rFonts w:ascii="宋体" w:eastAsia="宋体" w:hAnsi="宋体" w:cs="宋体" w:hint="eastAsia"/>
                <w:color w:val="auto"/>
                <w:spacing w:val="-4"/>
              </w:rPr>
              <w:t>超过5%视作为无效响应处理</w:t>
            </w:r>
            <w:r>
              <w:rPr>
                <w:rFonts w:ascii="宋体" w:eastAsia="宋体" w:hAnsi="宋体" w:cs="宋体" w:hint="eastAsia"/>
                <w:color w:val="auto"/>
                <w:spacing w:val="-4"/>
                <w:lang w:val="en-GB"/>
              </w:rPr>
              <w:t>，本项不计入报价总计金额，</w:t>
            </w:r>
            <w:r>
              <w:rPr>
                <w:rFonts w:ascii="宋体" w:eastAsia="宋体" w:hAnsi="宋体" w:cs="宋体" w:hint="eastAsia"/>
                <w:color w:val="auto"/>
                <w:spacing w:val="-4"/>
              </w:rPr>
              <w:t>本项另签合同</w:t>
            </w:r>
            <w:r>
              <w:rPr>
                <w:rFonts w:ascii="宋体" w:eastAsia="宋体" w:hAnsi="宋体" w:cs="宋体" w:hint="eastAsia"/>
                <w:color w:val="auto"/>
                <w:spacing w:val="-4"/>
                <w:lang w:val="en-GB"/>
              </w:rPr>
              <w:t>。</w:t>
            </w:r>
          </w:p>
          <w:p w:rsidR="00284131" w:rsidRDefault="00DA488A">
            <w:pPr>
              <w:widowControl/>
              <w:adjustRightInd w:val="0"/>
              <w:snapToGrid w:val="0"/>
              <w:ind w:firstLine="0"/>
              <w:rPr>
                <w:rFonts w:ascii="宋体" w:eastAsia="宋体" w:hAnsi="宋体" w:cs="宋体"/>
                <w:color w:val="auto"/>
                <w:kern w:val="2"/>
              </w:rPr>
            </w:pPr>
            <w:r>
              <w:rPr>
                <w:rFonts w:ascii="宋体" w:eastAsia="宋体" w:hAnsi="宋体" w:cs="宋体" w:hint="eastAsia"/>
                <w:color w:val="auto"/>
                <w:spacing w:val="-4"/>
                <w:lang w:val="en-GB"/>
              </w:rPr>
              <w:t>提供</w:t>
            </w:r>
            <w:r>
              <w:rPr>
                <w:rFonts w:ascii="宋体" w:eastAsia="宋体" w:hAnsi="宋体" w:cs="宋体" w:hint="eastAsia"/>
                <w:color w:val="auto"/>
                <w:spacing w:val="-4"/>
              </w:rPr>
              <w:t>加盖投标供应商公章及法定代表人印章（或签名）的质保期外服务费报价书，格式自拟，未提供的不得分。</w:t>
            </w:r>
          </w:p>
        </w:tc>
        <w:tc>
          <w:tcPr>
            <w:tcW w:w="710" w:type="dxa"/>
            <w:shd w:val="clear" w:color="auto" w:fill="auto"/>
            <w:vAlign w:val="center"/>
          </w:tcPr>
          <w:p w:rsidR="00284131" w:rsidRDefault="00DA488A">
            <w:pPr>
              <w:spacing w:line="380" w:lineRule="exact"/>
              <w:ind w:firstLine="0"/>
              <w:jc w:val="center"/>
              <w:rPr>
                <w:rFonts w:ascii="宋体" w:eastAsia="宋体" w:hAnsi="宋体" w:cs="宋体"/>
                <w:color w:val="auto"/>
              </w:rPr>
            </w:pPr>
            <w:r>
              <w:rPr>
                <w:rFonts w:ascii="宋体" w:eastAsia="宋体" w:hAnsi="宋体" w:cs="宋体" w:hint="eastAsia"/>
                <w:color w:val="auto"/>
              </w:rPr>
              <w:lastRenderedPageBreak/>
              <w:t>5</w:t>
            </w:r>
          </w:p>
        </w:tc>
      </w:tr>
      <w:tr w:rsidR="00284131">
        <w:tc>
          <w:tcPr>
            <w:tcW w:w="8673" w:type="dxa"/>
            <w:gridSpan w:val="3"/>
            <w:shd w:val="clear" w:color="auto" w:fill="auto"/>
            <w:vAlign w:val="center"/>
          </w:tcPr>
          <w:p w:rsidR="00284131" w:rsidRDefault="00DA488A">
            <w:pPr>
              <w:spacing w:line="240" w:lineRule="auto"/>
              <w:ind w:firstLine="0"/>
              <w:jc w:val="center"/>
              <w:rPr>
                <w:rFonts w:ascii="宋体" w:eastAsia="宋体" w:hAnsi="宋体" w:cs="宋体"/>
                <w:color w:val="auto"/>
                <w:sz w:val="21"/>
                <w:szCs w:val="21"/>
              </w:rPr>
            </w:pPr>
            <w:r>
              <w:rPr>
                <w:rFonts w:ascii="宋体" w:eastAsia="宋体" w:hAnsi="宋体" w:cs="宋体" w:hint="eastAsia"/>
                <w:color w:val="auto"/>
                <w:sz w:val="21"/>
                <w:szCs w:val="21"/>
              </w:rPr>
              <w:lastRenderedPageBreak/>
              <w:t>总计</w:t>
            </w:r>
          </w:p>
        </w:tc>
        <w:tc>
          <w:tcPr>
            <w:tcW w:w="710" w:type="dxa"/>
            <w:shd w:val="clear" w:color="auto" w:fill="auto"/>
            <w:vAlign w:val="center"/>
          </w:tcPr>
          <w:p w:rsidR="00284131" w:rsidRDefault="00DA488A">
            <w:pPr>
              <w:spacing w:line="240" w:lineRule="auto"/>
              <w:ind w:firstLine="0"/>
              <w:jc w:val="center"/>
              <w:rPr>
                <w:rFonts w:ascii="宋体" w:eastAsia="宋体" w:hAnsi="宋体" w:cs="宋体"/>
                <w:color w:val="auto"/>
                <w:sz w:val="21"/>
                <w:szCs w:val="21"/>
              </w:rPr>
            </w:pPr>
            <w:r>
              <w:rPr>
                <w:rFonts w:ascii="宋体" w:eastAsia="宋体" w:hAnsi="宋体" w:cs="宋体" w:hint="eastAsia"/>
                <w:color w:val="auto"/>
                <w:sz w:val="21"/>
                <w:szCs w:val="21"/>
              </w:rPr>
              <w:t>70</w:t>
            </w:r>
          </w:p>
        </w:tc>
      </w:tr>
    </w:tbl>
    <w:p w:rsidR="00284131" w:rsidRDefault="00DA488A">
      <w:pPr>
        <w:numPr>
          <w:ilvl w:val="0"/>
          <w:numId w:val="7"/>
        </w:numPr>
        <w:rPr>
          <w:rFonts w:ascii="宋体" w:eastAsia="宋体" w:hAnsi="宋体"/>
          <w:color w:val="auto"/>
        </w:rPr>
      </w:pPr>
      <w:r>
        <w:rPr>
          <w:rFonts w:ascii="宋体" w:eastAsia="宋体" w:hAnsi="宋体" w:hint="eastAsia"/>
          <w:color w:val="auto"/>
        </w:rPr>
        <w:t>报价标评分方法如下：</w:t>
      </w:r>
    </w:p>
    <w:tbl>
      <w:tblPr>
        <w:tblStyle w:val="af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366"/>
        <w:gridCol w:w="4776"/>
        <w:gridCol w:w="2287"/>
      </w:tblGrid>
      <w:tr w:rsidR="00284131">
        <w:trPr>
          <w:trHeight w:val="624"/>
        </w:trPr>
        <w:tc>
          <w:tcPr>
            <w:tcW w:w="716" w:type="dxa"/>
            <w:vAlign w:val="center"/>
          </w:tcPr>
          <w:p w:rsidR="00284131" w:rsidRDefault="00DA488A">
            <w:pPr>
              <w:widowControl/>
              <w:spacing w:line="240" w:lineRule="auto"/>
              <w:ind w:firstLine="0"/>
              <w:jc w:val="center"/>
              <w:rPr>
                <w:rFonts w:ascii="宋体" w:eastAsia="宋体" w:hAnsi="宋体" w:cs="宋体"/>
                <w:color w:val="auto"/>
              </w:rPr>
            </w:pPr>
            <w:r>
              <w:rPr>
                <w:rFonts w:ascii="宋体" w:eastAsia="宋体" w:hAnsi="宋体" w:cs="宋体" w:hint="eastAsia"/>
                <w:color w:val="auto"/>
              </w:rPr>
              <w:t>序号</w:t>
            </w:r>
          </w:p>
        </w:tc>
        <w:tc>
          <w:tcPr>
            <w:tcW w:w="6142" w:type="dxa"/>
            <w:gridSpan w:val="2"/>
            <w:vAlign w:val="center"/>
          </w:tcPr>
          <w:p w:rsidR="00284131" w:rsidRDefault="00DA488A">
            <w:pPr>
              <w:widowControl/>
              <w:spacing w:line="240" w:lineRule="auto"/>
              <w:ind w:firstLine="0"/>
              <w:jc w:val="center"/>
              <w:rPr>
                <w:rFonts w:ascii="宋体" w:eastAsia="宋体" w:hAnsi="宋体" w:cs="宋体"/>
                <w:color w:val="auto"/>
              </w:rPr>
            </w:pPr>
            <w:r>
              <w:rPr>
                <w:rFonts w:ascii="宋体" w:eastAsia="宋体" w:hAnsi="宋体" w:cs="宋体" w:hint="eastAsia"/>
                <w:color w:val="auto"/>
              </w:rPr>
              <w:t>要点</w:t>
            </w:r>
          </w:p>
        </w:tc>
        <w:tc>
          <w:tcPr>
            <w:tcW w:w="2287" w:type="dxa"/>
            <w:vAlign w:val="center"/>
          </w:tcPr>
          <w:p w:rsidR="00284131" w:rsidRDefault="00DA488A">
            <w:pPr>
              <w:pStyle w:val="aa"/>
              <w:framePr w:wrap="around"/>
              <w:widowControl/>
              <w:adjustRightInd w:val="0"/>
              <w:snapToGrid w:val="0"/>
              <w:spacing w:line="240" w:lineRule="auto"/>
              <w:ind w:firstLine="0"/>
              <w:rPr>
                <w:rFonts w:eastAsia="宋体" w:hAnsi="宋体" w:cs="宋体"/>
                <w:color w:val="auto"/>
              </w:rPr>
            </w:pPr>
            <w:r>
              <w:rPr>
                <w:rFonts w:eastAsia="宋体" w:hAnsi="宋体" w:cs="宋体" w:hint="eastAsia"/>
                <w:color w:val="auto"/>
              </w:rPr>
              <w:t>分值</w:t>
            </w:r>
          </w:p>
        </w:tc>
      </w:tr>
      <w:tr w:rsidR="00284131">
        <w:trPr>
          <w:trHeight w:val="624"/>
        </w:trPr>
        <w:tc>
          <w:tcPr>
            <w:tcW w:w="716" w:type="dxa"/>
            <w:vAlign w:val="center"/>
          </w:tcPr>
          <w:p w:rsidR="00284131" w:rsidRDefault="00DA488A">
            <w:pPr>
              <w:widowControl/>
              <w:spacing w:line="240" w:lineRule="auto"/>
              <w:ind w:firstLine="0"/>
              <w:jc w:val="center"/>
              <w:rPr>
                <w:rFonts w:ascii="宋体" w:eastAsia="宋体" w:hAnsi="宋体" w:cs="宋体"/>
                <w:color w:val="auto"/>
              </w:rPr>
            </w:pPr>
            <w:r>
              <w:rPr>
                <w:rFonts w:ascii="宋体" w:eastAsia="宋体" w:hAnsi="宋体" w:cs="宋体" w:hint="eastAsia"/>
                <w:color w:val="auto"/>
              </w:rPr>
              <w:t>1</w:t>
            </w:r>
          </w:p>
        </w:tc>
        <w:tc>
          <w:tcPr>
            <w:tcW w:w="1366" w:type="dxa"/>
            <w:vAlign w:val="center"/>
          </w:tcPr>
          <w:p w:rsidR="00284131" w:rsidRDefault="00DA488A">
            <w:pPr>
              <w:pStyle w:val="aa"/>
              <w:framePr w:wrap="around"/>
              <w:widowControl/>
              <w:adjustRightInd w:val="0"/>
              <w:snapToGrid w:val="0"/>
              <w:spacing w:line="240" w:lineRule="auto"/>
              <w:ind w:firstLine="0"/>
              <w:rPr>
                <w:rFonts w:eastAsia="宋体" w:hAnsi="宋体" w:cs="宋体"/>
                <w:color w:val="auto"/>
              </w:rPr>
            </w:pPr>
            <w:r>
              <w:rPr>
                <w:rFonts w:eastAsia="宋体" w:hAnsi="宋体" w:cs="宋体" w:hint="eastAsia"/>
                <w:color w:val="auto"/>
              </w:rPr>
              <w:t>商务报价</w:t>
            </w:r>
          </w:p>
        </w:tc>
        <w:tc>
          <w:tcPr>
            <w:tcW w:w="4776" w:type="dxa"/>
            <w:shd w:val="clear" w:color="auto" w:fill="auto"/>
            <w:vAlign w:val="center"/>
          </w:tcPr>
          <w:p w:rsidR="00284131" w:rsidRDefault="00DA488A">
            <w:pPr>
              <w:pStyle w:val="Style1"/>
              <w:widowControl/>
              <w:spacing w:line="240" w:lineRule="auto"/>
              <w:ind w:firstLine="0"/>
              <w:rPr>
                <w:rFonts w:ascii="宋体" w:eastAsia="宋体" w:hAnsi="宋体" w:cs="宋体"/>
                <w:color w:val="auto"/>
                <w:kern w:val="2"/>
                <w:szCs w:val="24"/>
              </w:rPr>
            </w:pPr>
            <w:r>
              <w:rPr>
                <w:rFonts w:ascii="宋体" w:eastAsia="宋体" w:hAnsi="宋体" w:cs="宋体" w:hint="eastAsia"/>
                <w:color w:val="auto"/>
                <w:kern w:val="2"/>
                <w:szCs w:val="24"/>
              </w:rPr>
              <w:t>商务报价</w:t>
            </w:r>
          </w:p>
        </w:tc>
        <w:tc>
          <w:tcPr>
            <w:tcW w:w="2287" w:type="dxa"/>
            <w:vAlign w:val="center"/>
          </w:tcPr>
          <w:p w:rsidR="00284131" w:rsidRDefault="00DA488A">
            <w:pPr>
              <w:pStyle w:val="aa"/>
              <w:framePr w:wrap="around"/>
              <w:widowControl/>
              <w:adjustRightInd w:val="0"/>
              <w:snapToGrid w:val="0"/>
              <w:spacing w:line="240" w:lineRule="auto"/>
              <w:ind w:firstLine="0"/>
              <w:rPr>
                <w:rFonts w:eastAsia="宋体" w:hAnsi="宋体" w:cs="宋体"/>
                <w:color w:val="auto"/>
              </w:rPr>
            </w:pPr>
            <w:r>
              <w:rPr>
                <w:rFonts w:eastAsia="宋体" w:hAnsi="宋体" w:cs="宋体" w:hint="eastAsia"/>
                <w:color w:val="auto"/>
              </w:rPr>
              <w:t>30</w:t>
            </w:r>
          </w:p>
        </w:tc>
      </w:tr>
      <w:tr w:rsidR="00284131">
        <w:trPr>
          <w:trHeight w:val="624"/>
        </w:trPr>
        <w:tc>
          <w:tcPr>
            <w:tcW w:w="6858" w:type="dxa"/>
            <w:gridSpan w:val="3"/>
            <w:vAlign w:val="center"/>
          </w:tcPr>
          <w:p w:rsidR="00284131" w:rsidRDefault="00DA488A">
            <w:pPr>
              <w:widowControl/>
              <w:spacing w:line="240" w:lineRule="auto"/>
              <w:ind w:firstLine="0"/>
              <w:jc w:val="center"/>
              <w:rPr>
                <w:rFonts w:ascii="宋体" w:eastAsia="宋体" w:hAnsi="宋体" w:cs="宋体"/>
                <w:color w:val="auto"/>
              </w:rPr>
            </w:pPr>
            <w:r>
              <w:rPr>
                <w:rFonts w:ascii="宋体" w:eastAsia="宋体" w:hAnsi="宋体" w:cs="宋体" w:hint="eastAsia"/>
                <w:color w:val="auto"/>
              </w:rPr>
              <w:t>总计</w:t>
            </w:r>
          </w:p>
        </w:tc>
        <w:tc>
          <w:tcPr>
            <w:tcW w:w="2287" w:type="dxa"/>
            <w:vAlign w:val="center"/>
          </w:tcPr>
          <w:p w:rsidR="00284131" w:rsidRDefault="00DA488A">
            <w:pPr>
              <w:pStyle w:val="aa"/>
              <w:framePr w:wrap="around"/>
              <w:widowControl/>
              <w:spacing w:line="240" w:lineRule="auto"/>
              <w:ind w:firstLine="0"/>
              <w:rPr>
                <w:rFonts w:eastAsia="宋体" w:hAnsi="宋体" w:cs="宋体"/>
                <w:color w:val="auto"/>
              </w:rPr>
            </w:pPr>
            <w:r>
              <w:rPr>
                <w:rFonts w:eastAsia="宋体" w:hAnsi="宋体" w:cs="宋体" w:hint="eastAsia"/>
                <w:color w:val="auto"/>
              </w:rPr>
              <w:t>30</w:t>
            </w:r>
          </w:p>
        </w:tc>
      </w:tr>
    </w:tbl>
    <w:p w:rsidR="00284131" w:rsidRDefault="00DA488A">
      <w:pPr>
        <w:rPr>
          <w:rFonts w:ascii="宋体" w:eastAsia="宋体" w:hAnsi="宋体"/>
          <w:color w:val="auto"/>
          <w:lang w:val="zh-TW" w:eastAsia="zh-TW"/>
        </w:rPr>
      </w:pPr>
      <w:r>
        <w:rPr>
          <w:rFonts w:ascii="宋体" w:eastAsia="宋体" w:hAnsi="宋体" w:hint="eastAsia"/>
          <w:color w:val="auto"/>
          <w:lang w:val="zh-TW" w:eastAsia="zh-TW"/>
        </w:rPr>
        <w:t>报价</w:t>
      </w:r>
      <w:r>
        <w:rPr>
          <w:rFonts w:ascii="宋体" w:eastAsia="宋体" w:hAnsi="宋体"/>
          <w:color w:val="auto"/>
          <w:lang w:val="zh-TW" w:eastAsia="zh-TW"/>
        </w:rPr>
        <w:t>评标基准分为</w:t>
      </w:r>
      <w:r>
        <w:rPr>
          <w:rFonts w:ascii="宋体" w:eastAsia="宋体" w:hAnsi="宋体" w:hint="eastAsia"/>
          <w:color w:val="auto"/>
        </w:rPr>
        <w:t>30</w:t>
      </w:r>
      <w:r>
        <w:rPr>
          <w:rFonts w:ascii="宋体" w:eastAsia="宋体" w:hAnsi="宋体"/>
          <w:color w:val="auto"/>
          <w:lang w:val="zh-TW" w:eastAsia="zh-TW"/>
        </w:rPr>
        <w:t>分，满足招标文件要求且有效投标价格最低的投标报价为评标基准价，其价格分为满分（</w:t>
      </w:r>
      <w:r>
        <w:rPr>
          <w:rFonts w:ascii="宋体" w:eastAsia="宋体" w:hAnsi="宋体" w:hint="eastAsia"/>
          <w:color w:val="auto"/>
        </w:rPr>
        <w:t>30</w:t>
      </w:r>
      <w:r>
        <w:rPr>
          <w:rFonts w:ascii="宋体" w:eastAsia="宋体" w:hAnsi="宋体"/>
          <w:color w:val="auto"/>
          <w:lang w:val="zh-TW" w:eastAsia="zh-TW"/>
        </w:rPr>
        <w:t>分），其他投标供应商的价格分统一按照下列公式计算：投标报价得分=(评标基准价／投标报价)×</w:t>
      </w:r>
      <w:r>
        <w:rPr>
          <w:rFonts w:ascii="宋体" w:eastAsia="宋体" w:hAnsi="宋体" w:hint="eastAsia"/>
          <w:color w:val="auto"/>
        </w:rPr>
        <w:t>30</w:t>
      </w:r>
      <w:r>
        <w:rPr>
          <w:rFonts w:ascii="宋体" w:eastAsia="宋体" w:hAnsi="宋体"/>
          <w:color w:val="auto"/>
          <w:lang w:val="zh-TW" w:eastAsia="zh-TW"/>
        </w:rPr>
        <w:t>。采用四舍五入法，得分保留小数点后两位。</w:t>
      </w:r>
    </w:p>
    <w:p w:rsidR="00284131" w:rsidRDefault="00DA488A">
      <w:pPr>
        <w:rPr>
          <w:rFonts w:ascii="宋体" w:eastAsia="宋体" w:hAnsi="宋体"/>
          <w:color w:val="auto"/>
        </w:rPr>
      </w:pPr>
      <w:r>
        <w:rPr>
          <w:rFonts w:ascii="宋体" w:eastAsia="宋体" w:hAnsi="宋体"/>
          <w:color w:val="auto"/>
          <w:lang w:val="zh-TW" w:eastAsia="zh-TW"/>
        </w:rPr>
        <w:t>根据上述评分标准，由评委进行综合打分，总得分最高的为第一中标候选人。若总得分相同，</w:t>
      </w:r>
      <w:r>
        <w:rPr>
          <w:rFonts w:ascii="宋体" w:eastAsia="宋体" w:hAnsi="宋体" w:hint="eastAsia"/>
          <w:color w:val="auto"/>
          <w:lang w:val="zh-TW" w:eastAsia="zh-TW"/>
        </w:rPr>
        <w:t>则投标报价低的</w:t>
      </w:r>
      <w:r>
        <w:rPr>
          <w:rFonts w:ascii="宋体" w:eastAsia="宋体" w:hAnsi="宋体"/>
          <w:color w:val="auto"/>
          <w:lang w:val="zh-TW" w:eastAsia="zh-TW"/>
        </w:rPr>
        <w:t>，为第一中标候选人；若</w:t>
      </w:r>
      <w:r>
        <w:rPr>
          <w:rFonts w:ascii="宋体" w:eastAsia="宋体" w:hAnsi="宋体" w:hint="eastAsia"/>
          <w:color w:val="auto"/>
          <w:lang w:val="zh-TW" w:eastAsia="zh-TW"/>
        </w:rPr>
        <w:t>总得分</w:t>
      </w:r>
      <w:r>
        <w:rPr>
          <w:rFonts w:ascii="宋体" w:eastAsia="宋体" w:hAnsi="宋体"/>
          <w:color w:val="auto"/>
          <w:lang w:val="zh-TW" w:eastAsia="zh-TW"/>
        </w:rPr>
        <w:t>相同</w:t>
      </w:r>
      <w:r>
        <w:rPr>
          <w:rFonts w:ascii="宋体" w:eastAsia="宋体" w:hAnsi="宋体" w:hint="eastAsia"/>
          <w:color w:val="auto"/>
          <w:lang w:val="zh-TW" w:eastAsia="zh-TW"/>
        </w:rPr>
        <w:t>且投标报价也相同的</w:t>
      </w:r>
      <w:r>
        <w:rPr>
          <w:rFonts w:ascii="宋体" w:eastAsia="宋体" w:hAnsi="宋体"/>
          <w:color w:val="auto"/>
          <w:lang w:val="zh-TW" w:eastAsia="zh-TW"/>
        </w:rPr>
        <w:t>，则</w:t>
      </w:r>
      <w:r>
        <w:rPr>
          <w:rFonts w:ascii="宋体" w:eastAsia="宋体" w:hAnsi="宋体" w:hint="eastAsia"/>
          <w:color w:val="auto"/>
          <w:lang w:val="zh-TW" w:eastAsia="zh-TW"/>
        </w:rPr>
        <w:t>由招标人</w:t>
      </w:r>
      <w:r>
        <w:rPr>
          <w:rFonts w:ascii="宋体" w:eastAsia="宋体" w:hAnsi="宋体"/>
          <w:color w:val="auto"/>
          <w:lang w:val="zh-TW" w:eastAsia="zh-TW"/>
        </w:rPr>
        <w:t>抽签确定第一中标候选人。</w:t>
      </w:r>
      <w:r>
        <w:rPr>
          <w:rFonts w:ascii="宋体" w:eastAsia="宋体" w:hAnsi="宋体" w:hint="eastAsia"/>
          <w:color w:val="auto"/>
        </w:rPr>
        <w:t>若第一中标候选人弃标的，则组织重新招标或顺次递。</w:t>
      </w:r>
    </w:p>
    <w:p w:rsidR="00284131" w:rsidRDefault="00DA488A">
      <w:pPr>
        <w:rPr>
          <w:rFonts w:ascii="宋体" w:eastAsia="宋体" w:hAnsi="宋体"/>
          <w:color w:val="auto"/>
        </w:rPr>
      </w:pPr>
      <w:r>
        <w:rPr>
          <w:rFonts w:ascii="宋体" w:eastAsia="宋体" w:hAnsi="宋体" w:hint="eastAsia"/>
          <w:color w:val="auto"/>
        </w:rPr>
        <w:t>五、评标争议</w:t>
      </w:r>
    </w:p>
    <w:p w:rsidR="00284131" w:rsidRDefault="00DA488A">
      <w:pPr>
        <w:rPr>
          <w:rFonts w:ascii="宋体" w:eastAsia="宋体" w:hAnsi="宋体"/>
          <w:color w:val="auto"/>
        </w:rPr>
      </w:pPr>
      <w:r>
        <w:rPr>
          <w:rFonts w:ascii="宋体" w:eastAsia="宋体" w:hAnsi="宋体" w:hint="eastAsia"/>
          <w:color w:val="auto"/>
        </w:rPr>
        <w:t>评标时评委对评标的细则若有争议，由评标委员会评委集体讨论确定，并对未尽情况有最终解释权。</w:t>
      </w:r>
    </w:p>
    <w:p w:rsidR="00284131" w:rsidRDefault="00DA488A">
      <w:pPr>
        <w:rPr>
          <w:rStyle w:val="NormalCharacter11"/>
          <w:rFonts w:ascii="宋体" w:eastAsia="宋体" w:hAnsi="宋体"/>
          <w:b/>
          <w:color w:val="auto"/>
        </w:rPr>
      </w:pPr>
      <w:r>
        <w:rPr>
          <w:rFonts w:ascii="宋体" w:eastAsia="宋体" w:hAnsi="宋体" w:hint="eastAsia"/>
          <w:color w:val="auto"/>
        </w:rPr>
        <w:t>六、</w:t>
      </w:r>
      <w:r>
        <w:rPr>
          <w:rStyle w:val="NormalCharacter11"/>
          <w:rFonts w:ascii="宋体" w:eastAsia="宋体" w:hAnsi="宋体" w:hint="eastAsia"/>
          <w:bCs/>
          <w:color w:val="auto"/>
        </w:rPr>
        <w:t>政府采购政策功能落实</w:t>
      </w:r>
    </w:p>
    <w:p w:rsidR="00284131" w:rsidRDefault="00DA488A">
      <w:pPr>
        <w:rPr>
          <w:rStyle w:val="NormalCharacter11"/>
          <w:rFonts w:ascii="宋体" w:eastAsia="宋体" w:hAnsi="宋体"/>
          <w:color w:val="auto"/>
        </w:rPr>
      </w:pPr>
      <w:r>
        <w:rPr>
          <w:rStyle w:val="NormalCharacter11"/>
          <w:rFonts w:ascii="宋体" w:eastAsia="宋体" w:hAnsi="宋体" w:hint="eastAsia"/>
          <w:color w:val="auto"/>
        </w:rPr>
        <w:t>（1）小微型企业价格扣除</w:t>
      </w:r>
    </w:p>
    <w:p w:rsidR="00284131" w:rsidRDefault="00DA488A">
      <w:pPr>
        <w:rPr>
          <w:rStyle w:val="NormalCharacter11"/>
          <w:rFonts w:ascii="宋体" w:eastAsia="宋体" w:hAnsi="宋体"/>
          <w:color w:val="auto"/>
        </w:rPr>
      </w:pPr>
      <w:r>
        <w:rPr>
          <w:rStyle w:val="NormalCharacter11"/>
          <w:rFonts w:ascii="宋体" w:eastAsia="宋体" w:hAnsi="宋体" w:hint="eastAsia"/>
          <w:color w:val="auto"/>
        </w:rPr>
        <w:t>根据《政府采购促进中小企业发展管理办法》财库【2020】46号文件精神，对于非专门面向中小企业采购的工程，对符合《政府采购促进中小企业发展管理办法》规定的小</w:t>
      </w:r>
      <w:proofErr w:type="gramStart"/>
      <w:r>
        <w:rPr>
          <w:rStyle w:val="NormalCharacter11"/>
          <w:rFonts w:ascii="宋体" w:eastAsia="宋体" w:hAnsi="宋体" w:hint="eastAsia"/>
          <w:color w:val="auto"/>
        </w:rPr>
        <w:t>微企业</w:t>
      </w:r>
      <w:proofErr w:type="gramEnd"/>
      <w:r>
        <w:rPr>
          <w:rStyle w:val="NormalCharacter11"/>
          <w:rFonts w:ascii="宋体" w:eastAsia="宋体" w:hAnsi="宋体" w:hint="eastAsia"/>
          <w:color w:val="auto"/>
        </w:rPr>
        <w:t>报价给予10%的扣除，用扣除后的价格参加评审。供应商需按照采购</w:t>
      </w:r>
      <w:r>
        <w:rPr>
          <w:rStyle w:val="NormalCharacter11"/>
          <w:rFonts w:ascii="宋体" w:eastAsia="宋体" w:hAnsi="宋体" w:hint="eastAsia"/>
          <w:color w:val="auto"/>
        </w:rPr>
        <w:lastRenderedPageBreak/>
        <w:t>文件的要求提供相应的《中小企业声明函》，否则不得享受相关中小企业扶持政策。企业标准请参照《关于印发中小企业划型标准规定的通知》（工信部联企业[2011]300号）文件规定自行填写。</w:t>
      </w:r>
    </w:p>
    <w:p w:rsidR="00284131" w:rsidRDefault="00DA488A">
      <w:pPr>
        <w:rPr>
          <w:rStyle w:val="NormalCharacter11"/>
          <w:rFonts w:ascii="宋体" w:eastAsia="宋体" w:hAnsi="宋体"/>
          <w:color w:val="auto"/>
        </w:rPr>
      </w:pPr>
      <w:r>
        <w:rPr>
          <w:rStyle w:val="NormalCharacter11"/>
          <w:rFonts w:ascii="宋体" w:eastAsia="宋体" w:hAnsi="宋体" w:hint="eastAsia"/>
          <w:color w:val="auto"/>
        </w:rPr>
        <w:t>（2）符合《关于促进残疾人就业政府采购政策的通知》（财库〔2017〕141号）条件的残疾人福利性单位在参加政府采购活动时视同小型、微型企业，给予10%的价格扣除，用扣除后的价格参与评审。残疾人福利单位需按照采购文件的要求提供《残疾人福利性单位声明函》。③残疾人福利单位标准请参照《关于促进残疾人就业政府采购政策的通知》（财库〔2017〕141号）。</w:t>
      </w:r>
    </w:p>
    <w:p w:rsidR="00284131" w:rsidRDefault="00DA488A">
      <w:pPr>
        <w:rPr>
          <w:rStyle w:val="NormalCharacter11"/>
          <w:rFonts w:ascii="宋体" w:eastAsia="宋体" w:hAnsi="宋体"/>
          <w:color w:val="auto"/>
        </w:rPr>
      </w:pPr>
      <w:r>
        <w:rPr>
          <w:rStyle w:val="NormalCharacter11"/>
          <w:rFonts w:ascii="宋体" w:eastAsia="宋体" w:hAnsi="宋体" w:hint="eastAsia"/>
          <w:color w:val="auto"/>
        </w:rPr>
        <w:t>（3）本项目对参加政府采购活动的监狱和戒毒企业（简称监狱企业）视同小型、微型企业，给予10%的价格扣除，用扣除后的价格参与评审。监狱企业参加政府采购活动时，需提供由省级以上监狱管理局、戒毒管理局(含新疆生产建设兵团)出具的属于监狱企业的证明文件。供应商如不提供上述证明文件，价格将不做相应扣除。监狱企业标准请参照《关于政府采购支持监狱企业发展有关问题的通知》（财库[2014]68号）。</w:t>
      </w:r>
    </w:p>
    <w:p w:rsidR="00284131" w:rsidRDefault="00DA488A">
      <w:pPr>
        <w:rPr>
          <w:rStyle w:val="NormalCharacter11"/>
          <w:rFonts w:ascii="宋体" w:eastAsia="宋体" w:hAnsi="宋体"/>
          <w:color w:val="auto"/>
        </w:rPr>
      </w:pPr>
      <w:r>
        <w:rPr>
          <w:rStyle w:val="NormalCharacter11"/>
          <w:rFonts w:ascii="宋体" w:eastAsia="宋体" w:hAnsi="宋体" w:hint="eastAsia"/>
          <w:color w:val="auto"/>
        </w:rPr>
        <w:t>（4）残疾人福利单位、监狱企业属于小型、微型企业的，不重复享受政策。</w:t>
      </w:r>
    </w:p>
    <w:p w:rsidR="00284131" w:rsidRDefault="00DA488A">
      <w:pPr>
        <w:rPr>
          <w:rStyle w:val="NormalCharacter11"/>
          <w:rFonts w:ascii="宋体" w:eastAsia="宋体" w:hAnsi="宋体"/>
          <w:color w:val="auto"/>
        </w:rPr>
      </w:pPr>
      <w:r>
        <w:rPr>
          <w:rStyle w:val="NormalCharacter11"/>
          <w:rFonts w:ascii="宋体" w:eastAsia="宋体" w:hAnsi="宋体" w:hint="eastAsia"/>
          <w:color w:val="auto"/>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 </w:t>
      </w:r>
    </w:p>
    <w:p w:rsidR="00284131" w:rsidRDefault="00DA488A">
      <w:pPr>
        <w:rPr>
          <w:rStyle w:val="NormalCharacter11"/>
          <w:rFonts w:ascii="宋体" w:eastAsia="宋体" w:hAnsi="宋体"/>
          <w:color w:val="auto"/>
        </w:rPr>
      </w:pPr>
      <w:r>
        <w:rPr>
          <w:rStyle w:val="NormalCharacter11"/>
          <w:rFonts w:ascii="宋体" w:eastAsia="宋体" w:hAnsi="宋体" w:hint="eastAsia"/>
          <w:color w:val="auto"/>
        </w:rPr>
        <w:t>（6）联合体各方均为小型、微型企业（残疾人福利单位、监狱企业）的，联合体享受10%价格扣除，用扣除后的价格参与评审。</w:t>
      </w:r>
    </w:p>
    <w:p w:rsidR="00284131" w:rsidRDefault="00DA488A">
      <w:pPr>
        <w:rPr>
          <w:rStyle w:val="NormalCharacter11"/>
          <w:rFonts w:ascii="宋体" w:eastAsia="宋体" w:hAnsi="宋体"/>
          <w:color w:val="auto"/>
        </w:rPr>
      </w:pPr>
      <w:r>
        <w:rPr>
          <w:rStyle w:val="NormalCharacter11"/>
          <w:rFonts w:ascii="宋体" w:eastAsia="宋体" w:hAnsi="宋体" w:hint="eastAsia"/>
          <w:color w:val="auto"/>
        </w:rPr>
        <w:t>（7）专门面向中小企业采购的项目或者采购包，不再执行价格评审优惠的扶持政策。</w:t>
      </w:r>
    </w:p>
    <w:p w:rsidR="00284131" w:rsidRDefault="00DA488A">
      <w:pPr>
        <w:rPr>
          <w:rFonts w:ascii="宋体" w:eastAsia="宋体" w:hAnsi="宋体"/>
          <w:color w:val="auto"/>
        </w:rPr>
      </w:pPr>
      <w:r>
        <w:rPr>
          <w:rFonts w:ascii="宋体" w:eastAsia="宋体" w:hAnsi="宋体" w:hint="eastAsia"/>
          <w:color w:val="auto"/>
        </w:rPr>
        <w:t>七、落标原因</w:t>
      </w:r>
    </w:p>
    <w:p w:rsidR="00284131" w:rsidRDefault="00DA488A">
      <w:pPr>
        <w:rPr>
          <w:rFonts w:ascii="宋体" w:eastAsia="宋体" w:hAnsi="宋体"/>
          <w:color w:val="auto"/>
        </w:rPr>
      </w:pPr>
      <w:r>
        <w:rPr>
          <w:rFonts w:ascii="宋体" w:eastAsia="宋体" w:hAnsi="宋体" w:hint="eastAsia"/>
          <w:color w:val="auto"/>
        </w:rPr>
        <w:t>评标委员会不对落标的投标供应商做落标原因的解释。</w:t>
      </w:r>
    </w:p>
    <w:bookmarkEnd w:id="68"/>
    <w:p w:rsidR="00284131" w:rsidRDefault="00284131">
      <w:pPr>
        <w:rPr>
          <w:rFonts w:ascii="宋体" w:eastAsia="宋体" w:hAnsi="宋体"/>
          <w:color w:val="auto"/>
        </w:rPr>
        <w:sectPr w:rsidR="00284131">
          <w:pgSz w:w="11906" w:h="16838"/>
          <w:pgMar w:top="1418" w:right="1418" w:bottom="1418" w:left="1559" w:header="851" w:footer="992" w:gutter="0"/>
          <w:cols w:space="1701"/>
          <w:docGrid w:linePitch="360"/>
        </w:sectPr>
      </w:pPr>
    </w:p>
    <w:p w:rsidR="00284131" w:rsidRDefault="00DA488A">
      <w:pPr>
        <w:widowControl w:val="0"/>
        <w:jc w:val="center"/>
        <w:rPr>
          <w:rFonts w:ascii="宋体" w:eastAsia="宋体" w:hAnsi="宋体" w:cs="Times New Roman"/>
          <w:b/>
          <w:bCs/>
          <w:color w:val="auto"/>
          <w:sz w:val="32"/>
          <w:szCs w:val="32"/>
        </w:rPr>
      </w:pPr>
      <w:bookmarkStart w:id="76" w:name="_Toc363573859"/>
      <w:r>
        <w:rPr>
          <w:rFonts w:ascii="宋体" w:eastAsia="宋体" w:hAnsi="宋体"/>
          <w:b/>
          <w:bCs/>
          <w:color w:val="auto"/>
          <w:sz w:val="32"/>
          <w:szCs w:val="32"/>
        </w:rPr>
        <w:lastRenderedPageBreak/>
        <w:t>第五章 合同主要条款</w:t>
      </w:r>
    </w:p>
    <w:p w:rsidR="00284131" w:rsidRDefault="00DA488A">
      <w:pPr>
        <w:rPr>
          <w:rFonts w:ascii="宋体" w:eastAsia="宋体" w:hAnsi="宋体"/>
          <w:color w:val="auto"/>
        </w:rPr>
      </w:pPr>
      <w:r>
        <w:rPr>
          <w:rFonts w:ascii="宋体" w:eastAsia="宋体" w:hAnsi="宋体" w:hint="eastAsia"/>
          <w:color w:val="auto"/>
        </w:rPr>
        <w:t>采购合同（以最终签订合同为准）</w:t>
      </w:r>
    </w:p>
    <w:p w:rsidR="00284131" w:rsidRDefault="00DA488A">
      <w:pPr>
        <w:rPr>
          <w:rFonts w:ascii="宋体" w:eastAsia="宋体" w:hAnsi="宋体"/>
          <w:color w:val="auto"/>
        </w:rPr>
      </w:pPr>
      <w:r>
        <w:rPr>
          <w:rFonts w:ascii="宋体" w:eastAsia="宋体" w:hAnsi="宋体" w:hint="eastAsia"/>
          <w:color w:val="auto"/>
        </w:rPr>
        <w:t xml:space="preserve">甲方（需方）： </w:t>
      </w:r>
    </w:p>
    <w:p w:rsidR="00284131" w:rsidRDefault="00DA488A">
      <w:pPr>
        <w:rPr>
          <w:rFonts w:ascii="宋体" w:eastAsia="宋体" w:hAnsi="宋体"/>
          <w:color w:val="auto"/>
        </w:rPr>
      </w:pPr>
      <w:r>
        <w:rPr>
          <w:rFonts w:ascii="宋体" w:eastAsia="宋体" w:hAnsi="宋体" w:hint="eastAsia"/>
          <w:color w:val="auto"/>
        </w:rPr>
        <w:t>乙方（供方）：</w:t>
      </w:r>
    </w:p>
    <w:p w:rsidR="00284131" w:rsidRDefault="00DA488A">
      <w:pPr>
        <w:rPr>
          <w:rFonts w:ascii="宋体" w:eastAsia="宋体" w:hAnsi="宋体"/>
          <w:color w:val="auto"/>
        </w:rPr>
      </w:pPr>
      <w:r>
        <w:rPr>
          <w:rFonts w:ascii="宋体" w:eastAsia="宋体" w:hAnsi="宋体" w:hint="eastAsia"/>
          <w:color w:val="auto"/>
        </w:rPr>
        <w:t>一、根据</w:t>
      </w:r>
      <w:r>
        <w:rPr>
          <w:rFonts w:ascii="宋体" w:eastAsia="宋体" w:hAnsi="宋体" w:hint="eastAsia"/>
          <w:color w:val="auto"/>
          <w:u w:val="single"/>
        </w:rPr>
        <w:t>江苏航运职业技术学院实验实训室信息管理平台采购项目</w:t>
      </w:r>
      <w:r>
        <w:rPr>
          <w:rFonts w:ascii="宋体" w:eastAsia="宋体" w:hAnsi="宋体" w:hint="eastAsia"/>
          <w:color w:val="auto"/>
        </w:rPr>
        <w:t>采购文件及中标单位的投标文件和中标通知书，甲乙双方就此次成交的</w:t>
      </w:r>
      <w:r>
        <w:rPr>
          <w:rFonts w:ascii="宋体" w:eastAsia="宋体" w:hAnsi="宋体" w:hint="eastAsia"/>
          <w:color w:val="auto"/>
          <w:u w:val="single"/>
        </w:rPr>
        <w:t>实验实训室信息管理平台采购项目</w:t>
      </w:r>
      <w:r>
        <w:rPr>
          <w:rFonts w:ascii="宋体" w:eastAsia="宋体" w:hAnsi="宋体" w:hint="eastAsia"/>
          <w:color w:val="auto"/>
        </w:rPr>
        <w:t>事宜，签订本合同书。</w:t>
      </w:r>
    </w:p>
    <w:p w:rsidR="00284131" w:rsidRDefault="00DA488A">
      <w:pPr>
        <w:pStyle w:val="18"/>
        <w:spacing w:line="440" w:lineRule="exact"/>
        <w:ind w:firstLine="482"/>
        <w:rPr>
          <w:rFonts w:ascii="宋体"/>
          <w:sz w:val="24"/>
          <w:szCs w:val="20"/>
          <w:lang w:val="zh-CN"/>
        </w:rPr>
      </w:pPr>
      <w:r>
        <w:rPr>
          <w:rFonts w:ascii="宋体" w:hAnsi="宋体" w:hint="eastAsia"/>
        </w:rPr>
        <w:t>二、</w:t>
      </w:r>
      <w:r>
        <w:rPr>
          <w:rFonts w:ascii="宋体" w:hint="eastAsia"/>
          <w:sz w:val="24"/>
          <w:szCs w:val="20"/>
        </w:rPr>
        <w:t>本合同为固定总价合同，</w:t>
      </w:r>
      <w:r>
        <w:rPr>
          <w:rFonts w:ascii="宋体" w:hint="eastAsia"/>
          <w:sz w:val="24"/>
          <w:szCs w:val="20"/>
          <w:lang w:val="zh-CN"/>
        </w:rPr>
        <w:t>合同金额为人民币（大写）：</w:t>
      </w:r>
      <w:r>
        <w:rPr>
          <w:rFonts w:ascii="宋体" w:hAnsi="宋体" w:cs="宋体"/>
          <w:sz w:val="24"/>
          <w:szCs w:val="20"/>
          <w:u w:val="single"/>
        </w:rPr>
        <w:t xml:space="preserve">       </w:t>
      </w:r>
      <w:r>
        <w:rPr>
          <w:rFonts w:ascii="宋体" w:hAnsi="宋体" w:cs="宋体" w:hint="eastAsia"/>
          <w:sz w:val="24"/>
          <w:szCs w:val="20"/>
          <w:u w:val="single"/>
        </w:rPr>
        <w:t xml:space="preserve">      </w:t>
      </w:r>
      <w:r>
        <w:rPr>
          <w:rFonts w:ascii="宋体" w:hAnsi="宋体" w:cs="宋体" w:hint="eastAsia"/>
          <w:sz w:val="24"/>
          <w:szCs w:val="20"/>
        </w:rPr>
        <w:t>（小写</w:t>
      </w:r>
      <w:r>
        <w:rPr>
          <w:rFonts w:ascii="宋体" w:hAnsi="宋体" w:cs="宋体" w:hint="eastAsia"/>
          <w:sz w:val="24"/>
          <w:szCs w:val="20"/>
          <w:u w:val="single"/>
        </w:rPr>
        <w:t xml:space="preserve">           </w:t>
      </w:r>
      <w:r>
        <w:rPr>
          <w:rFonts w:ascii="宋体" w:hAnsi="宋体" w:cs="宋体" w:hint="eastAsia"/>
          <w:sz w:val="24"/>
          <w:szCs w:val="20"/>
        </w:rPr>
        <w:t>元）</w:t>
      </w:r>
      <w:r>
        <w:rPr>
          <w:rFonts w:ascii="宋体" w:hint="eastAsia"/>
          <w:sz w:val="24"/>
          <w:szCs w:val="20"/>
          <w:lang w:val="zh-CN"/>
        </w:rPr>
        <w:t>。</w:t>
      </w:r>
    </w:p>
    <w:p w:rsidR="00284131" w:rsidRDefault="00DA488A">
      <w:pPr>
        <w:pStyle w:val="18"/>
        <w:spacing w:line="440" w:lineRule="exact"/>
        <w:ind w:firstLine="482"/>
        <w:rPr>
          <w:rFonts w:ascii="宋体"/>
          <w:sz w:val="24"/>
          <w:szCs w:val="20"/>
          <w:lang w:val="zh-CN"/>
        </w:rPr>
      </w:pPr>
      <w:r>
        <w:rPr>
          <w:rFonts w:ascii="宋体" w:hint="eastAsia"/>
          <w:sz w:val="24"/>
          <w:szCs w:val="20"/>
        </w:rPr>
        <w:t>交货期：</w:t>
      </w:r>
      <w:r>
        <w:rPr>
          <w:rFonts w:ascii="宋体" w:hAnsi="宋体" w:cs="宋体"/>
          <w:sz w:val="24"/>
          <w:szCs w:val="20"/>
        </w:rPr>
        <w:t>合同签订之日起</w:t>
      </w:r>
      <w:r>
        <w:rPr>
          <w:rFonts w:ascii="宋体" w:hAnsi="宋体" w:cs="宋体" w:hint="eastAsia"/>
          <w:sz w:val="24"/>
          <w:szCs w:val="20"/>
          <w:u w:val="single"/>
        </w:rPr>
        <w:t xml:space="preserve"> </w:t>
      </w:r>
      <w:r>
        <w:rPr>
          <w:rFonts w:ascii="宋体" w:hAnsi="宋体" w:cs="宋体"/>
          <w:sz w:val="24"/>
          <w:szCs w:val="20"/>
          <w:u w:val="single"/>
        </w:rPr>
        <w:t xml:space="preserve">     </w:t>
      </w:r>
      <w:proofErr w:type="gramStart"/>
      <w:r>
        <w:rPr>
          <w:rFonts w:ascii="宋体" w:hAnsi="宋体" w:cs="宋体" w:hint="eastAsia"/>
          <w:sz w:val="24"/>
          <w:szCs w:val="20"/>
        </w:rPr>
        <w:t>日历天</w:t>
      </w:r>
      <w:proofErr w:type="gramEnd"/>
      <w:r>
        <w:rPr>
          <w:rFonts w:ascii="宋体" w:hAnsi="宋体" w:cs="宋体"/>
          <w:sz w:val="24"/>
          <w:szCs w:val="20"/>
        </w:rPr>
        <w:t>内完成供货、安装、调试、检验、试运行、正式验收及交付使用等全部工作</w:t>
      </w:r>
      <w:r>
        <w:rPr>
          <w:rFonts w:ascii="宋体" w:hint="eastAsia"/>
          <w:sz w:val="24"/>
          <w:szCs w:val="20"/>
        </w:rPr>
        <w:t>。</w:t>
      </w:r>
    </w:p>
    <w:p w:rsidR="00284131" w:rsidRDefault="00DA488A">
      <w:pPr>
        <w:spacing w:line="380" w:lineRule="exact"/>
        <w:ind w:firstLineChars="200" w:firstLine="482"/>
        <w:jc w:val="left"/>
        <w:rPr>
          <w:rFonts w:ascii="宋体" w:eastAsia="宋体" w:hAnsi="宋体" w:cs="宋体"/>
          <w:b/>
          <w:color w:val="auto"/>
          <w:lang w:val="zh-CN"/>
        </w:rPr>
      </w:pPr>
      <w:r>
        <w:rPr>
          <w:rFonts w:asciiTheme="minorEastAsia" w:eastAsiaTheme="minorEastAsia" w:hAnsiTheme="minorEastAsia" w:cstheme="minorEastAsia" w:hint="eastAsia"/>
          <w:b/>
          <w:color w:val="auto"/>
        </w:rPr>
        <w:t>三、</w:t>
      </w:r>
      <w:r>
        <w:rPr>
          <w:rFonts w:ascii="宋体" w:eastAsia="宋体" w:hAnsi="宋体" w:cs="宋体" w:hint="eastAsia"/>
          <w:b/>
          <w:color w:val="auto"/>
          <w:lang w:val="zh-CN"/>
        </w:rPr>
        <w:t>安装、调试要求</w:t>
      </w:r>
    </w:p>
    <w:p w:rsidR="00284131" w:rsidRDefault="00DA488A">
      <w:pPr>
        <w:shd w:val="clear" w:color="auto" w:fill="FFFFFF"/>
        <w:spacing w:line="460" w:lineRule="exact"/>
        <w:jc w:val="left"/>
        <w:rPr>
          <w:rFonts w:ascii="宋体" w:eastAsia="宋体" w:hAnsi="宋体" w:cs="宋体"/>
          <w:color w:val="auto"/>
        </w:rPr>
      </w:pPr>
      <w:r>
        <w:rPr>
          <w:rFonts w:ascii="宋体" w:eastAsia="宋体" w:hAnsi="宋体" w:cs="宋体" w:hint="eastAsia"/>
          <w:color w:val="auto"/>
        </w:rPr>
        <w:t>1、乙方负责全部系统（模块）的安装、调试工作，并负责保证整个项目的质量和技术指标符合招标文件技术要求，将系统（模块）安装并调试至正常运行的最佳状态。所产生的一切费用由乙方负责。</w:t>
      </w:r>
    </w:p>
    <w:p w:rsidR="00284131" w:rsidRDefault="00DA488A">
      <w:pPr>
        <w:shd w:val="clear" w:color="auto" w:fill="FFFFFF"/>
        <w:spacing w:line="460" w:lineRule="exact"/>
        <w:jc w:val="left"/>
        <w:rPr>
          <w:rFonts w:ascii="宋体" w:eastAsia="宋体" w:hAnsi="宋体" w:cs="宋体"/>
          <w:color w:val="auto"/>
        </w:rPr>
      </w:pPr>
      <w:r>
        <w:rPr>
          <w:rFonts w:ascii="宋体" w:eastAsia="宋体" w:hAnsi="宋体" w:cs="宋体" w:hint="eastAsia"/>
          <w:color w:val="auto"/>
        </w:rPr>
        <w:t>2、安装、调试必须按照有关技术要求、国家标准和行业规范进行。</w:t>
      </w:r>
    </w:p>
    <w:p w:rsidR="00284131" w:rsidRDefault="00DA488A">
      <w:pPr>
        <w:shd w:val="clear" w:color="auto" w:fill="FFFFFF"/>
        <w:spacing w:line="460" w:lineRule="exact"/>
        <w:jc w:val="left"/>
        <w:rPr>
          <w:rFonts w:ascii="宋体" w:eastAsia="宋体" w:hAnsi="宋体" w:cs="宋体"/>
          <w:color w:val="auto"/>
        </w:rPr>
      </w:pPr>
      <w:r>
        <w:rPr>
          <w:rFonts w:ascii="宋体" w:eastAsia="宋体" w:hAnsi="宋体" w:cs="宋体" w:hint="eastAsia"/>
          <w:color w:val="auto"/>
        </w:rPr>
        <w:t>3、系统（模块）在安装、调试、验收合格前的所发生的费用均由乙方负责，并负责其派出的现场服务人员人身意外保险。</w:t>
      </w:r>
    </w:p>
    <w:p w:rsidR="00284131" w:rsidRDefault="00DA488A">
      <w:pPr>
        <w:shd w:val="clear" w:color="auto" w:fill="FFFFFF"/>
        <w:spacing w:line="460" w:lineRule="exact"/>
        <w:jc w:val="left"/>
        <w:rPr>
          <w:rFonts w:ascii="宋体" w:eastAsia="宋体" w:hAnsi="宋体" w:cs="宋体"/>
          <w:color w:val="auto"/>
        </w:rPr>
      </w:pPr>
      <w:r>
        <w:rPr>
          <w:rFonts w:ascii="宋体" w:eastAsia="宋体" w:hAnsi="宋体" w:cs="宋体" w:hint="eastAsia"/>
          <w:color w:val="auto"/>
        </w:rPr>
        <w:t>4、甲方应当提供符合合同系统（模块）安装条件的场所和提供只能由甲方给予的必要的配合。</w:t>
      </w:r>
    </w:p>
    <w:p w:rsidR="00284131" w:rsidRDefault="00DA488A">
      <w:pPr>
        <w:shd w:val="clear" w:color="auto" w:fill="FFFFFF"/>
        <w:spacing w:line="460" w:lineRule="exact"/>
        <w:jc w:val="left"/>
        <w:rPr>
          <w:rFonts w:ascii="宋体" w:eastAsia="宋体" w:hAnsi="宋体" w:cs="宋体"/>
          <w:color w:val="auto"/>
        </w:rPr>
      </w:pPr>
      <w:r>
        <w:rPr>
          <w:rFonts w:ascii="宋体" w:eastAsia="宋体" w:hAnsi="宋体" w:cs="宋体" w:hint="eastAsia"/>
          <w:color w:val="auto"/>
        </w:rPr>
        <w:t>5、系统（模块）安装调试不符合质量要求，不能实现合同目的的，甲方有权拒收。因产品质量问题导致甲方拒收货物或者解除合同的，产生的损失</w:t>
      </w:r>
      <w:proofErr w:type="gramStart"/>
      <w:r>
        <w:rPr>
          <w:rFonts w:ascii="宋体" w:eastAsia="宋体" w:hAnsi="宋体" w:cs="宋体" w:hint="eastAsia"/>
          <w:color w:val="auto"/>
        </w:rPr>
        <w:t>由成交人</w:t>
      </w:r>
      <w:proofErr w:type="gramEnd"/>
      <w:r>
        <w:rPr>
          <w:rFonts w:ascii="宋体" w:eastAsia="宋体" w:hAnsi="宋体" w:cs="宋体" w:hint="eastAsia"/>
          <w:color w:val="auto"/>
        </w:rPr>
        <w:t>承担。</w:t>
      </w:r>
    </w:p>
    <w:p w:rsidR="00284131" w:rsidRDefault="00DA488A">
      <w:pPr>
        <w:shd w:val="clear" w:color="auto" w:fill="FFFFFF"/>
        <w:spacing w:line="460" w:lineRule="exact"/>
        <w:jc w:val="left"/>
        <w:rPr>
          <w:rFonts w:ascii="宋体" w:eastAsia="宋体" w:hAnsi="宋体" w:cs="宋体"/>
          <w:color w:val="auto"/>
        </w:rPr>
      </w:pPr>
      <w:r>
        <w:rPr>
          <w:rFonts w:ascii="宋体" w:eastAsia="宋体" w:hAnsi="宋体" w:cs="宋体" w:hint="eastAsia"/>
          <w:color w:val="auto"/>
        </w:rPr>
        <w:t>6、</w:t>
      </w:r>
      <w:r>
        <w:rPr>
          <w:rFonts w:asciiTheme="minorEastAsia" w:eastAsiaTheme="minorEastAsia" w:hAnsiTheme="minorEastAsia" w:cstheme="minorEastAsia" w:hint="eastAsia"/>
          <w:color w:val="auto"/>
        </w:rPr>
        <w:t>安装、调试、培训要求：项目实施阶段安排专业技术人员现场实施，验收时需要制作操作手册，方便使用人员熟悉操作。质保服务期内，中标方为甲方进行培训服务，培训内容为系统简介，平台使用。第一年提供不少于2次培训，第二年开始，对使用方每年进行1次免费培训。</w:t>
      </w:r>
    </w:p>
    <w:p w:rsidR="00284131" w:rsidRDefault="00DA488A">
      <w:pPr>
        <w:rPr>
          <w:rFonts w:ascii="宋体" w:eastAsia="宋体" w:hAnsi="宋体"/>
          <w:color w:val="auto"/>
        </w:rPr>
      </w:pPr>
      <w:r>
        <w:rPr>
          <w:rFonts w:ascii="宋体" w:eastAsia="宋体" w:hAnsi="宋体" w:hint="eastAsia"/>
          <w:color w:val="auto"/>
        </w:rPr>
        <w:t>四、安装和调试：</w:t>
      </w:r>
    </w:p>
    <w:p w:rsidR="00284131" w:rsidRDefault="00DA488A">
      <w:pPr>
        <w:spacing w:line="460" w:lineRule="exact"/>
        <w:jc w:val="left"/>
        <w:rPr>
          <w:rFonts w:ascii="宋体" w:eastAsia="宋体" w:hAnsi="宋体" w:cs="宋体"/>
          <w:color w:val="auto"/>
        </w:rPr>
      </w:pPr>
      <w:r>
        <w:rPr>
          <w:rFonts w:ascii="宋体" w:eastAsia="宋体" w:hAnsi="宋体" w:cs="宋体" w:hint="eastAsia"/>
          <w:color w:val="auto"/>
        </w:rPr>
        <w:t>1、按照国家最新相关标准及规范进行验收。相关产品无国家标准时按地方相关标准或行业规范进行验收。</w:t>
      </w:r>
    </w:p>
    <w:p w:rsidR="00284131" w:rsidRDefault="00DA488A">
      <w:pPr>
        <w:spacing w:line="460" w:lineRule="exact"/>
        <w:jc w:val="left"/>
        <w:rPr>
          <w:rFonts w:ascii="宋体" w:eastAsia="宋体" w:hAnsi="宋体" w:cs="宋体"/>
          <w:color w:val="auto"/>
        </w:rPr>
      </w:pPr>
      <w:r>
        <w:rPr>
          <w:rFonts w:ascii="宋体" w:eastAsia="宋体" w:hAnsi="宋体" w:cs="宋体" w:hint="eastAsia"/>
          <w:color w:val="auto"/>
        </w:rPr>
        <w:t>2、系统（模块）安装完成，乙方与甲方对系统（模块）进行验收，验收合格后，双方签署验收合格证书一式二份，双方各执一份。</w:t>
      </w:r>
    </w:p>
    <w:p w:rsidR="00284131" w:rsidRDefault="00DA488A">
      <w:pPr>
        <w:spacing w:line="460" w:lineRule="exact"/>
        <w:jc w:val="left"/>
        <w:rPr>
          <w:rFonts w:ascii="宋体" w:eastAsia="宋体" w:hAnsi="宋体" w:cs="宋体"/>
          <w:color w:val="auto"/>
        </w:rPr>
      </w:pPr>
      <w:r>
        <w:rPr>
          <w:rFonts w:ascii="宋体" w:eastAsia="宋体" w:hAnsi="宋体" w:cs="宋体" w:hint="eastAsia"/>
          <w:color w:val="auto"/>
        </w:rPr>
        <w:lastRenderedPageBreak/>
        <w:t>3、根据招标文件要求对全部系统（模块）的功能、资料、文档的验收。</w:t>
      </w:r>
    </w:p>
    <w:p w:rsidR="00284131" w:rsidRDefault="00DA488A">
      <w:pPr>
        <w:spacing w:line="460" w:lineRule="exact"/>
        <w:jc w:val="left"/>
        <w:rPr>
          <w:rFonts w:ascii="宋体" w:eastAsia="宋体" w:hAnsi="宋体" w:cs="宋体"/>
          <w:color w:val="auto"/>
        </w:rPr>
      </w:pPr>
      <w:r>
        <w:rPr>
          <w:rFonts w:ascii="宋体" w:eastAsia="宋体" w:hAnsi="宋体" w:cs="宋体" w:hint="eastAsia"/>
          <w:color w:val="auto"/>
        </w:rPr>
        <w:t>4、验收中如发现系统（模块）性能指标或功能上不符合用户需求和合同时，将被看作性能不合格，甲方有权拒收并要求赔偿。</w:t>
      </w:r>
    </w:p>
    <w:p w:rsidR="00284131" w:rsidRDefault="00DA488A">
      <w:pPr>
        <w:rPr>
          <w:rFonts w:ascii="宋体" w:eastAsia="宋体" w:hAnsi="宋体" w:cs="宋体"/>
          <w:color w:val="auto"/>
        </w:rPr>
      </w:pPr>
      <w:r>
        <w:rPr>
          <w:rFonts w:ascii="宋体" w:eastAsia="宋体" w:hAnsi="宋体" w:cs="宋体" w:hint="eastAsia"/>
          <w:color w:val="auto"/>
        </w:rPr>
        <w:t>5、乙方应负责在项目验收时将系统（模块）的全部有关产品说明书、安装手册、技术文件、资料、及安装、测试、验收报告等文档汇集成册交付给江苏航运职业技术学院。</w:t>
      </w:r>
    </w:p>
    <w:p w:rsidR="00284131" w:rsidRDefault="00DA488A">
      <w:pPr>
        <w:rPr>
          <w:rFonts w:ascii="宋体" w:eastAsia="宋体" w:hAnsi="宋体"/>
          <w:color w:val="auto"/>
        </w:rPr>
      </w:pPr>
      <w:r>
        <w:rPr>
          <w:rFonts w:ascii="宋体" w:eastAsia="宋体" w:hAnsi="宋体" w:hint="eastAsia"/>
          <w:color w:val="auto"/>
        </w:rPr>
        <w:t>五、验收标准及方法：</w:t>
      </w:r>
    </w:p>
    <w:p w:rsidR="00284131" w:rsidRDefault="00DA488A">
      <w:pPr>
        <w:rPr>
          <w:rFonts w:ascii="宋体" w:eastAsia="宋体" w:hAnsi="宋体"/>
          <w:color w:val="auto"/>
        </w:rPr>
      </w:pPr>
      <w:r>
        <w:rPr>
          <w:rFonts w:ascii="宋体" w:eastAsia="宋体" w:hAnsi="宋体" w:hint="eastAsia"/>
          <w:color w:val="auto"/>
        </w:rPr>
        <w:t>1.</w:t>
      </w:r>
      <w:r>
        <w:rPr>
          <w:rFonts w:ascii="宋体" w:eastAsia="宋体" w:hAnsi="宋体"/>
          <w:color w:val="auto"/>
        </w:rPr>
        <w:t>按照国家最新相关标准及规范进行验收。相关产品无国家标准时按地方相关标准或行业规范进行验收。</w:t>
      </w:r>
    </w:p>
    <w:p w:rsidR="00284131" w:rsidRDefault="00DA488A">
      <w:pPr>
        <w:rPr>
          <w:rFonts w:ascii="宋体" w:eastAsia="宋体" w:hAnsi="宋体"/>
          <w:color w:val="auto"/>
        </w:rPr>
      </w:pPr>
      <w:r>
        <w:rPr>
          <w:rFonts w:ascii="宋体" w:eastAsia="宋体" w:hAnsi="宋体" w:hint="eastAsia"/>
          <w:color w:val="auto"/>
        </w:rPr>
        <w:t>2.</w:t>
      </w:r>
      <w:r>
        <w:rPr>
          <w:rFonts w:ascii="宋体" w:eastAsia="宋体" w:hAnsi="宋体"/>
          <w:color w:val="auto"/>
        </w:rPr>
        <w:t>系统（模块）安装完成，</w:t>
      </w:r>
      <w:r>
        <w:rPr>
          <w:rFonts w:ascii="宋体" w:eastAsia="宋体" w:hAnsi="宋体" w:hint="eastAsia"/>
          <w:color w:val="auto"/>
        </w:rPr>
        <w:t>乙方</w:t>
      </w:r>
      <w:r>
        <w:rPr>
          <w:rFonts w:ascii="宋体" w:eastAsia="宋体" w:hAnsi="宋体"/>
          <w:color w:val="auto"/>
        </w:rPr>
        <w:t>与</w:t>
      </w:r>
      <w:r>
        <w:rPr>
          <w:rFonts w:ascii="宋体" w:eastAsia="宋体" w:hAnsi="宋体" w:hint="eastAsia"/>
          <w:color w:val="auto"/>
        </w:rPr>
        <w:t>甲方</w:t>
      </w:r>
      <w:r>
        <w:rPr>
          <w:rFonts w:ascii="宋体" w:eastAsia="宋体" w:hAnsi="宋体"/>
          <w:color w:val="auto"/>
        </w:rPr>
        <w:t>对系统（模块）进行验收，验收合格后，双方签署验收合格证书一式二份，双方各执一份。</w:t>
      </w:r>
    </w:p>
    <w:p w:rsidR="00284131" w:rsidRDefault="00DA488A">
      <w:pPr>
        <w:rPr>
          <w:rFonts w:ascii="宋体" w:eastAsia="宋体" w:hAnsi="宋体"/>
          <w:color w:val="auto"/>
        </w:rPr>
      </w:pPr>
      <w:r>
        <w:rPr>
          <w:rFonts w:ascii="宋体" w:eastAsia="宋体" w:hAnsi="宋体" w:hint="eastAsia"/>
          <w:color w:val="auto"/>
        </w:rPr>
        <w:t>3.</w:t>
      </w:r>
      <w:r>
        <w:rPr>
          <w:rFonts w:ascii="宋体" w:eastAsia="宋体" w:hAnsi="宋体"/>
          <w:color w:val="auto"/>
        </w:rPr>
        <w:t>根据招标文件要求对全部系统（模块）的功能、资料、文档的验收。</w:t>
      </w:r>
    </w:p>
    <w:p w:rsidR="00284131" w:rsidRDefault="00DA488A">
      <w:pPr>
        <w:rPr>
          <w:rFonts w:ascii="宋体" w:eastAsia="宋体" w:hAnsi="宋体"/>
          <w:color w:val="auto"/>
        </w:rPr>
      </w:pPr>
      <w:r>
        <w:rPr>
          <w:rFonts w:ascii="宋体" w:eastAsia="宋体" w:hAnsi="宋体" w:hint="eastAsia"/>
          <w:color w:val="auto"/>
        </w:rPr>
        <w:t>4.</w:t>
      </w:r>
      <w:r>
        <w:rPr>
          <w:rFonts w:ascii="宋体" w:eastAsia="宋体" w:hAnsi="宋体"/>
          <w:color w:val="auto"/>
        </w:rPr>
        <w:t>验收中如发现系统（模块）性能指标或功能上不符合用户需求和合同时，将被看作性能不合格，</w:t>
      </w:r>
      <w:r>
        <w:rPr>
          <w:rFonts w:ascii="宋体" w:eastAsia="宋体" w:hAnsi="宋体" w:hint="eastAsia"/>
          <w:color w:val="auto"/>
        </w:rPr>
        <w:t>甲方</w:t>
      </w:r>
      <w:r>
        <w:rPr>
          <w:rFonts w:ascii="宋体" w:eastAsia="宋体" w:hAnsi="宋体"/>
          <w:color w:val="auto"/>
        </w:rPr>
        <w:t>有权拒收并要求赔偿。</w:t>
      </w:r>
    </w:p>
    <w:p w:rsidR="00284131" w:rsidRDefault="00DA488A">
      <w:pPr>
        <w:rPr>
          <w:rFonts w:ascii="宋体" w:eastAsia="宋体" w:hAnsi="宋体"/>
          <w:color w:val="auto"/>
        </w:rPr>
      </w:pPr>
      <w:r>
        <w:rPr>
          <w:rFonts w:ascii="宋体" w:eastAsia="宋体" w:hAnsi="宋体" w:hint="eastAsia"/>
          <w:color w:val="auto"/>
        </w:rPr>
        <w:t>5.乙方</w:t>
      </w:r>
      <w:r>
        <w:rPr>
          <w:rFonts w:ascii="宋体" w:eastAsia="宋体" w:hAnsi="宋体"/>
          <w:color w:val="auto"/>
        </w:rPr>
        <w:t>应负责在项目验收时将系统（模块）的全部有关产品说明书、安装手册、技术文件、资料、及安装、测试、验收报告等文档汇集成册交付给</w:t>
      </w:r>
      <w:r>
        <w:rPr>
          <w:rFonts w:ascii="宋体" w:eastAsia="宋体" w:hAnsi="宋体" w:hint="eastAsia"/>
          <w:color w:val="auto"/>
        </w:rPr>
        <w:t>甲方</w:t>
      </w:r>
      <w:r>
        <w:rPr>
          <w:rFonts w:ascii="宋体" w:eastAsia="宋体" w:hAnsi="宋体"/>
          <w:color w:val="auto"/>
        </w:rPr>
        <w:t>。</w:t>
      </w:r>
    </w:p>
    <w:p w:rsidR="00284131" w:rsidRDefault="00DA488A">
      <w:pPr>
        <w:rPr>
          <w:rFonts w:ascii="宋体" w:eastAsia="宋体" w:hAnsi="宋体"/>
          <w:color w:val="auto"/>
        </w:rPr>
      </w:pPr>
      <w:r>
        <w:rPr>
          <w:rFonts w:ascii="宋体" w:eastAsia="宋体" w:hAnsi="宋体" w:hint="eastAsia"/>
          <w:color w:val="auto"/>
        </w:rPr>
        <w:t>六、</w:t>
      </w:r>
      <w:r>
        <w:rPr>
          <w:rFonts w:ascii="宋体" w:eastAsia="宋体" w:hAnsi="宋体"/>
          <w:color w:val="auto"/>
        </w:rPr>
        <w:t>质量保证及售后服务</w:t>
      </w:r>
      <w:r>
        <w:rPr>
          <w:rFonts w:ascii="宋体" w:eastAsia="宋体" w:hAnsi="宋体" w:hint="eastAsia"/>
          <w:color w:val="auto"/>
        </w:rPr>
        <w:t>：</w:t>
      </w:r>
    </w:p>
    <w:p w:rsidR="00284131" w:rsidRDefault="00DA488A">
      <w:pPr>
        <w:rPr>
          <w:rFonts w:ascii="宋体" w:eastAsia="宋体" w:hAnsi="宋体" w:cs="宋体"/>
          <w:color w:val="auto"/>
          <w:lang w:val="zh-CN"/>
        </w:rPr>
      </w:pPr>
      <w:r>
        <w:rPr>
          <w:rFonts w:ascii="宋体" w:eastAsia="宋体" w:hAnsi="宋体" w:cs="宋体" w:hint="eastAsia"/>
          <w:color w:val="auto"/>
          <w:lang w:val="zh-CN"/>
        </w:rPr>
        <w:t>1、乙方须保证系统（模块）及所有配套件的完整性和可靠性。</w:t>
      </w:r>
    </w:p>
    <w:p w:rsidR="00284131" w:rsidRDefault="00DA488A">
      <w:pPr>
        <w:rPr>
          <w:rFonts w:ascii="宋体" w:eastAsia="宋体" w:hAnsi="宋体" w:cs="宋体"/>
          <w:color w:val="auto"/>
          <w:lang w:val="zh-CN"/>
        </w:rPr>
      </w:pPr>
      <w:r>
        <w:rPr>
          <w:rFonts w:ascii="宋体" w:eastAsia="宋体" w:hAnsi="宋体" w:cs="宋体" w:hint="eastAsia"/>
          <w:color w:val="auto"/>
          <w:lang w:val="zh-CN"/>
        </w:rPr>
        <w:t>2、投标产品自验收合格之日起质保服务期为5年，承诺质保服务期内对运行的平台提供整体运维服务，包括日常运维、服务咨询、人员培训、安全加固、数据整理和备份、故障修复等，以确保平台的持续稳定运行。在实施期与质保服务期内，对于所提供平台的功能模块应满足甲方合理的需求修改。质保期外，乙方负责系统运行的稳定性，优化升级软件系统，每年收取的服务费不超过合同总金额的5%。</w:t>
      </w:r>
    </w:p>
    <w:p w:rsidR="00284131" w:rsidRDefault="00DA488A">
      <w:pPr>
        <w:rPr>
          <w:rFonts w:ascii="宋体" w:eastAsia="宋体" w:hAnsi="宋体" w:cs="宋体"/>
          <w:color w:val="auto"/>
          <w:lang w:val="zh-CN"/>
        </w:rPr>
      </w:pPr>
      <w:r>
        <w:rPr>
          <w:rFonts w:ascii="宋体" w:eastAsia="宋体" w:hAnsi="宋体" w:cs="宋体" w:hint="eastAsia"/>
          <w:color w:val="auto"/>
          <w:lang w:val="zh-CN"/>
        </w:rPr>
        <w:t>3、产品使用中，接到甲方电话通知后，在一小时内提供技术指导或远程维护，对于上述方式无法解决的重大故障，投标方的技术人员24小时（省外单位48小时）内到达现场解决问题。因系统故障引起停用的时间免费质保期累计相应顺延。</w:t>
      </w:r>
    </w:p>
    <w:p w:rsidR="00284131" w:rsidRDefault="00DA488A">
      <w:pPr>
        <w:rPr>
          <w:rFonts w:ascii="宋体" w:eastAsia="宋体" w:hAnsi="宋体" w:cs="宋体"/>
          <w:color w:val="auto"/>
          <w:lang w:val="zh-CN"/>
        </w:rPr>
      </w:pPr>
      <w:r>
        <w:rPr>
          <w:rFonts w:ascii="宋体" w:eastAsia="宋体" w:hAnsi="宋体" w:cs="宋体" w:hint="eastAsia"/>
          <w:color w:val="auto"/>
          <w:lang w:val="zh-CN"/>
        </w:rPr>
        <w:t>4、在规定的质量保证期内，乙方应对其产品由于设计的缺陷或安装不当，而造成的任何工程（文件）缺陷或故障负责。出现上述情况，乙方应免费负责系统（模块）的升级完善。对由于直接责任造成的损失甲方保留索赔的权利。</w:t>
      </w:r>
    </w:p>
    <w:p w:rsidR="00284131" w:rsidRDefault="00DA488A">
      <w:pPr>
        <w:rPr>
          <w:rFonts w:ascii="宋体" w:eastAsia="宋体" w:hAnsi="宋体" w:cs="宋体"/>
          <w:color w:val="auto"/>
          <w:lang w:val="zh-CN"/>
        </w:rPr>
      </w:pPr>
      <w:r>
        <w:rPr>
          <w:rFonts w:ascii="宋体" w:eastAsia="宋体" w:hAnsi="宋体" w:cs="宋体" w:hint="eastAsia"/>
          <w:color w:val="auto"/>
          <w:lang w:val="zh-CN"/>
        </w:rPr>
        <w:t>5、乙方如未按约定履行保修义务，甲方有权自行保修并扣除相应履约保证金。履约保证金不足以支付保修费用的，甲方有权向乙方追索。未经甲方认可，乙方不得</w:t>
      </w:r>
      <w:r>
        <w:rPr>
          <w:rFonts w:ascii="宋体" w:eastAsia="宋体" w:hAnsi="宋体" w:cs="宋体" w:hint="eastAsia"/>
          <w:color w:val="auto"/>
          <w:lang w:val="zh-CN"/>
        </w:rPr>
        <w:lastRenderedPageBreak/>
        <w:t>单方将包括但不限于履约保证金在内的一切未结款项作为确定债权转让给任何第三方。如乙方超过三次未按约定履行保修义务，甲方有权终止合同。</w:t>
      </w:r>
    </w:p>
    <w:p w:rsidR="00284131" w:rsidRDefault="00DA488A">
      <w:pPr>
        <w:rPr>
          <w:rFonts w:ascii="宋体" w:eastAsia="宋体" w:hAnsi="宋体" w:cs="宋体"/>
          <w:color w:val="auto"/>
          <w:lang w:val="zh-CN"/>
        </w:rPr>
      </w:pPr>
      <w:r>
        <w:rPr>
          <w:rFonts w:ascii="宋体" w:eastAsia="宋体" w:hAnsi="宋体" w:cs="宋体" w:hint="eastAsia"/>
          <w:color w:val="auto"/>
          <w:lang w:val="zh-CN"/>
        </w:rPr>
        <w:t>6、由乙方向甲方提供本地售后服务专员，确保在项目验收合格后，能够提供至少1名本地服务专员在</w:t>
      </w:r>
      <w:proofErr w:type="gramStart"/>
      <w:r>
        <w:rPr>
          <w:rFonts w:ascii="宋体" w:eastAsia="宋体" w:hAnsi="宋体" w:cs="宋体" w:hint="eastAsia"/>
          <w:color w:val="auto"/>
          <w:lang w:val="zh-CN"/>
        </w:rPr>
        <w:t>南通本地</w:t>
      </w:r>
      <w:proofErr w:type="gramEnd"/>
      <w:r>
        <w:rPr>
          <w:rFonts w:ascii="宋体" w:eastAsia="宋体" w:hAnsi="宋体" w:cs="宋体" w:hint="eastAsia"/>
          <w:color w:val="auto"/>
          <w:lang w:val="zh-CN"/>
        </w:rPr>
        <w:t>负责项目的实施与维护。</w:t>
      </w:r>
    </w:p>
    <w:p w:rsidR="00284131" w:rsidRDefault="00DA488A">
      <w:pPr>
        <w:rPr>
          <w:rFonts w:ascii="宋体" w:eastAsia="宋体" w:hAnsi="宋体" w:cs="宋体"/>
          <w:color w:val="auto"/>
          <w:lang w:val="zh-CN"/>
        </w:rPr>
      </w:pPr>
      <w:r>
        <w:rPr>
          <w:rFonts w:ascii="宋体" w:eastAsia="宋体" w:hAnsi="宋体" w:cs="宋体" w:hint="eastAsia"/>
          <w:color w:val="auto"/>
          <w:lang w:val="zh-CN"/>
        </w:rPr>
        <w:t>7、投标产品自验收合格之日起质保服务期为5年，5年后乙方因自身原因不能对运行的平台提供整体运维服务，包括日常运维、服务咨询、人员培训、安全加固、数据整理和备份、故障修复等，以确保平台的持续稳定运行的，需无偿将本平台的源代码提供给校方。源代码校方不进行第三方出售，仅本平台后期整体运维服务使用。</w:t>
      </w:r>
    </w:p>
    <w:p w:rsidR="00284131" w:rsidRDefault="00DA488A">
      <w:pPr>
        <w:rPr>
          <w:rFonts w:ascii="宋体" w:eastAsia="宋体" w:hAnsi="宋体" w:cs="宋体"/>
          <w:color w:val="auto"/>
        </w:rPr>
      </w:pPr>
      <w:r>
        <w:rPr>
          <w:rFonts w:ascii="宋体" w:eastAsia="宋体" w:hAnsi="宋体" w:cs="宋体" w:hint="eastAsia"/>
          <w:color w:val="auto"/>
        </w:rPr>
        <w:t>8、甲方在软件使用过程中超过质保服务期，乙方每年可收的服务费金额按所投文件中的约定计取。若乙方未能按照甲方要求工作时间完成任务，累积超过3个甲方有权终止质保期外</w:t>
      </w:r>
      <w:proofErr w:type="gramStart"/>
      <w:r>
        <w:rPr>
          <w:rFonts w:ascii="宋体" w:eastAsia="宋体" w:hAnsi="宋体" w:cs="宋体" w:hint="eastAsia"/>
          <w:color w:val="auto"/>
        </w:rPr>
        <w:t>的维保合同</w:t>
      </w:r>
      <w:proofErr w:type="gramEnd"/>
      <w:r>
        <w:rPr>
          <w:rFonts w:ascii="宋体" w:eastAsia="宋体" w:hAnsi="宋体" w:cs="宋体" w:hint="eastAsia"/>
          <w:color w:val="auto"/>
        </w:rPr>
        <w:t>，乙方需无偿将本平台的源代码提供给校方。源代码校方不进行第三方出售，仅本平台后期整体运维服务使用。</w:t>
      </w:r>
    </w:p>
    <w:p w:rsidR="00284131" w:rsidRDefault="00DA488A">
      <w:pPr>
        <w:rPr>
          <w:rFonts w:ascii="宋体" w:eastAsia="宋体" w:hAnsi="宋体"/>
          <w:color w:val="auto"/>
        </w:rPr>
      </w:pPr>
      <w:r>
        <w:rPr>
          <w:rFonts w:ascii="宋体" w:eastAsia="宋体" w:hAnsi="宋体" w:hint="eastAsia"/>
          <w:color w:val="auto"/>
        </w:rPr>
        <w:t>七、培训服务：乙方</w:t>
      </w:r>
      <w:r>
        <w:rPr>
          <w:rFonts w:ascii="宋体" w:eastAsia="宋体" w:hAnsi="宋体"/>
          <w:color w:val="auto"/>
        </w:rPr>
        <w:t>须</w:t>
      </w:r>
      <w:r>
        <w:rPr>
          <w:rFonts w:ascii="宋体" w:eastAsia="宋体" w:hAnsi="宋体" w:hint="eastAsia"/>
          <w:color w:val="auto"/>
        </w:rPr>
        <w:t>根据</w:t>
      </w:r>
      <w:r>
        <w:rPr>
          <w:rFonts w:ascii="宋体" w:eastAsia="宋体" w:hAnsi="宋体"/>
          <w:color w:val="auto"/>
        </w:rPr>
        <w:t>投标文件中提供的培训方案向</w:t>
      </w:r>
      <w:r>
        <w:rPr>
          <w:rFonts w:ascii="宋体" w:eastAsia="宋体" w:hAnsi="宋体" w:hint="eastAsia"/>
          <w:color w:val="auto"/>
        </w:rPr>
        <w:t>甲方</w:t>
      </w:r>
      <w:r>
        <w:rPr>
          <w:rFonts w:ascii="宋体" w:eastAsia="宋体" w:hAnsi="宋体"/>
          <w:color w:val="auto"/>
        </w:rPr>
        <w:t>提供相关免费技术培训，使其熟练掌握所有系统（模块）的应用和维护</w:t>
      </w:r>
      <w:r>
        <w:rPr>
          <w:rFonts w:ascii="宋体" w:eastAsia="宋体" w:hAnsi="宋体" w:hint="eastAsia"/>
          <w:color w:val="auto"/>
        </w:rPr>
        <w:t>。</w:t>
      </w:r>
    </w:p>
    <w:p w:rsidR="00284131" w:rsidRDefault="00DA488A">
      <w:pPr>
        <w:rPr>
          <w:rFonts w:ascii="宋体" w:eastAsia="宋体" w:hAnsi="宋体"/>
          <w:color w:val="auto"/>
        </w:rPr>
      </w:pPr>
      <w:r>
        <w:rPr>
          <w:rFonts w:ascii="宋体" w:eastAsia="宋体" w:hAnsi="宋体" w:hint="eastAsia"/>
          <w:color w:val="auto"/>
        </w:rPr>
        <w:t>八、付款安排：</w:t>
      </w:r>
    </w:p>
    <w:p w:rsidR="00284131" w:rsidRDefault="00DA488A">
      <w:pPr>
        <w:rPr>
          <w:rFonts w:ascii="宋体" w:eastAsia="宋体" w:hAnsi="宋体"/>
          <w:color w:val="auto"/>
        </w:rPr>
      </w:pPr>
      <w:r>
        <w:rPr>
          <w:rFonts w:ascii="宋体" w:eastAsia="宋体" w:hAnsi="宋体" w:hint="eastAsia"/>
          <w:color w:val="auto"/>
        </w:rPr>
        <w:t>1.本项目中标后的履约保证金为项目中标价的10%，乙方的履约保证金须在中标通知书发出之日起至合同签订前汇入甲方账户（应当以数字人民币、支票、汇票或者金融机构、担保机构出具的保函等形式提交），乙方凭中标通知书与甲方签订合同。由于乙方原因造成超期未签订合同的，则视为自动放弃成交资格。</w:t>
      </w:r>
    </w:p>
    <w:p w:rsidR="00284131" w:rsidRDefault="00DA488A">
      <w:pPr>
        <w:rPr>
          <w:rFonts w:ascii="宋体" w:eastAsia="宋体" w:hAnsi="宋体"/>
          <w:color w:val="auto"/>
        </w:rPr>
      </w:pPr>
      <w:r>
        <w:rPr>
          <w:rFonts w:ascii="宋体" w:eastAsia="宋体" w:hAnsi="宋体" w:hint="eastAsia"/>
          <w:color w:val="auto"/>
        </w:rPr>
        <w:t>2.</w:t>
      </w:r>
      <w:r>
        <w:rPr>
          <w:color w:val="auto"/>
        </w:rPr>
        <w:t xml:space="preserve"> </w:t>
      </w:r>
      <w:r>
        <w:rPr>
          <w:rFonts w:ascii="宋体" w:eastAsia="宋体" w:hAnsi="宋体" w:hint="eastAsia"/>
          <w:color w:val="auto"/>
        </w:rPr>
        <w:t>乙方</w:t>
      </w:r>
      <w:r>
        <w:rPr>
          <w:rFonts w:ascii="宋体" w:eastAsia="宋体" w:hAnsi="宋体"/>
          <w:color w:val="auto"/>
        </w:rPr>
        <w:t>安装调试完毕，全部履约合同义务，经</w:t>
      </w:r>
      <w:r>
        <w:rPr>
          <w:rFonts w:ascii="宋体" w:eastAsia="宋体" w:hAnsi="宋体" w:hint="eastAsia"/>
          <w:color w:val="auto"/>
        </w:rPr>
        <w:t>甲方</w:t>
      </w:r>
      <w:r>
        <w:rPr>
          <w:rFonts w:ascii="宋体" w:eastAsia="宋体" w:hAnsi="宋体"/>
          <w:color w:val="auto"/>
        </w:rPr>
        <w:t>验收合格无质量、进度等问题的。</w:t>
      </w:r>
      <w:r>
        <w:rPr>
          <w:rFonts w:ascii="宋体" w:eastAsia="宋体" w:hAnsi="宋体" w:hint="eastAsia"/>
          <w:color w:val="auto"/>
        </w:rPr>
        <w:t>甲方</w:t>
      </w:r>
      <w:r>
        <w:rPr>
          <w:rFonts w:ascii="宋体" w:eastAsia="宋体" w:hAnsi="宋体"/>
          <w:color w:val="auto"/>
        </w:rPr>
        <w:t>在质保期满后退还履约保证金（保函除外）；</w:t>
      </w:r>
      <w:r>
        <w:rPr>
          <w:rFonts w:ascii="宋体" w:eastAsia="宋体" w:hAnsi="宋体" w:hint="eastAsia"/>
          <w:color w:val="auto"/>
        </w:rPr>
        <w:t>甲方</w:t>
      </w:r>
      <w:r>
        <w:rPr>
          <w:rFonts w:ascii="宋体" w:eastAsia="宋体" w:hAnsi="宋体"/>
          <w:color w:val="auto"/>
        </w:rPr>
        <w:t>若逾期退还履约保证金的，按照逾期部分的每日0.5%支付违约金(保函除外）。</w:t>
      </w:r>
    </w:p>
    <w:p w:rsidR="00284131" w:rsidRDefault="00DA488A">
      <w:pPr>
        <w:rPr>
          <w:rFonts w:ascii="宋体" w:eastAsia="宋体" w:hAnsi="宋体"/>
          <w:color w:val="auto"/>
        </w:rPr>
      </w:pPr>
      <w:r>
        <w:rPr>
          <w:rFonts w:ascii="宋体" w:eastAsia="宋体" w:hAnsi="宋体" w:hint="eastAsia"/>
          <w:color w:val="auto"/>
        </w:rPr>
        <w:t>3.发生以下情况的，履约保证金不予退还或部分退还：</w:t>
      </w:r>
    </w:p>
    <w:p w:rsidR="00284131" w:rsidRDefault="00DA488A">
      <w:pPr>
        <w:rPr>
          <w:rFonts w:ascii="宋体" w:eastAsia="宋体" w:hAnsi="宋体"/>
          <w:color w:val="auto"/>
        </w:rPr>
      </w:pPr>
      <w:r>
        <w:rPr>
          <w:rFonts w:ascii="宋体" w:eastAsia="宋体" w:hAnsi="宋体" w:hint="eastAsia"/>
          <w:color w:val="auto"/>
        </w:rPr>
        <w:t>a.签订合同后，乙方不履行合同义务的，甲方有权全额扣除履约保证金，全额不予退还，同时甲方亦有权终止合同，乙方还须承担相应的法律赔偿责任。</w:t>
      </w:r>
    </w:p>
    <w:p w:rsidR="00284131" w:rsidRDefault="00DA488A">
      <w:pPr>
        <w:rPr>
          <w:rFonts w:ascii="宋体" w:eastAsia="宋体" w:hAnsi="宋体"/>
          <w:color w:val="auto"/>
        </w:rPr>
      </w:pPr>
      <w:r>
        <w:rPr>
          <w:rFonts w:ascii="宋体" w:eastAsia="宋体" w:hAnsi="宋体" w:hint="eastAsia"/>
          <w:color w:val="auto"/>
        </w:rPr>
        <w:t>b.乙方在履约过程中发生违约行为，给甲方造成损失的，甲方有权在乙方缴纳的履约保证金中予以扣款，以弥补甲方经济损失，不足的部分乙方另外补齐。</w:t>
      </w:r>
    </w:p>
    <w:p w:rsidR="00284131" w:rsidRDefault="00DA488A">
      <w:pPr>
        <w:rPr>
          <w:rFonts w:ascii="宋体" w:eastAsia="宋体" w:hAnsi="宋体"/>
          <w:color w:val="auto"/>
        </w:rPr>
      </w:pPr>
      <w:r>
        <w:rPr>
          <w:rFonts w:ascii="宋体" w:eastAsia="宋体" w:hAnsi="宋体" w:hint="eastAsia"/>
          <w:color w:val="auto"/>
        </w:rPr>
        <w:t>c.因乙方违约应向甲方支付违约金或承担损失超过履约保函额度，或者提供履约保函的担保人未在30日内完成相关款项支付的，乙方负有先行垫付义务，且甲方保留扣除乙方合同款、向乙方追偿不予支付超过保函额度以外的款项的权利。</w:t>
      </w:r>
    </w:p>
    <w:p w:rsidR="00284131" w:rsidRDefault="00DA488A">
      <w:pPr>
        <w:rPr>
          <w:rFonts w:ascii="宋体" w:eastAsia="宋体" w:hAnsi="宋体"/>
          <w:color w:val="auto"/>
        </w:rPr>
      </w:pPr>
      <w:r>
        <w:rPr>
          <w:rFonts w:ascii="宋体" w:eastAsia="宋体" w:hAnsi="宋体" w:hint="eastAsia"/>
          <w:color w:val="auto"/>
        </w:rPr>
        <w:lastRenderedPageBreak/>
        <w:t xml:space="preserve">4.合同签订生效后支付合同总价30%作为预付款;平台部署完毕经初步验收合格基本实现功能，付至合同总金额的70%，项目最终验收后付至审定价的100%。 </w:t>
      </w:r>
    </w:p>
    <w:p w:rsidR="00284131" w:rsidRDefault="00DA488A">
      <w:pPr>
        <w:rPr>
          <w:rFonts w:ascii="宋体" w:eastAsia="宋体" w:hAnsi="宋体"/>
          <w:color w:val="auto"/>
        </w:rPr>
      </w:pPr>
      <w:r>
        <w:rPr>
          <w:rFonts w:ascii="宋体" w:eastAsia="宋体" w:hAnsi="宋体" w:hint="eastAsia"/>
          <w:color w:val="auto"/>
        </w:rPr>
        <w:t xml:space="preserve">5.每次付款前乙方须提供甲方财务要求的正规发票，否则甲方有权拒绝支付合同款，而不承担违约责任。                                                                                                                                                                                       </w:t>
      </w:r>
    </w:p>
    <w:p w:rsidR="00284131" w:rsidRDefault="00DA488A">
      <w:pPr>
        <w:rPr>
          <w:rFonts w:ascii="宋体" w:eastAsia="宋体" w:hAnsi="宋体"/>
          <w:color w:val="auto"/>
        </w:rPr>
      </w:pPr>
      <w:r>
        <w:rPr>
          <w:rFonts w:ascii="宋体" w:eastAsia="宋体" w:hAnsi="宋体" w:hint="eastAsia"/>
          <w:color w:val="auto"/>
        </w:rPr>
        <w:t>九、标的物所有权自产品交付时转移至甲方。</w:t>
      </w:r>
    </w:p>
    <w:p w:rsidR="00284131" w:rsidRDefault="00DA488A">
      <w:pPr>
        <w:rPr>
          <w:rFonts w:ascii="宋体" w:eastAsia="宋体" w:hAnsi="宋体"/>
          <w:color w:val="auto"/>
        </w:rPr>
      </w:pPr>
      <w:r>
        <w:rPr>
          <w:rFonts w:ascii="宋体" w:eastAsia="宋体" w:hAnsi="宋体" w:hint="eastAsia"/>
          <w:color w:val="auto"/>
        </w:rPr>
        <w:t>十、违约责任：</w:t>
      </w:r>
    </w:p>
    <w:p w:rsidR="00284131" w:rsidRDefault="00DA488A">
      <w:pPr>
        <w:rPr>
          <w:rFonts w:ascii="宋体" w:eastAsia="宋体" w:hAnsi="宋体"/>
          <w:color w:val="auto"/>
        </w:rPr>
      </w:pPr>
      <w:r>
        <w:rPr>
          <w:rFonts w:ascii="宋体" w:eastAsia="宋体" w:hAnsi="宋体" w:hint="eastAsia"/>
          <w:color w:val="auto"/>
        </w:rPr>
        <w:t>1、乙方不能按期供货的，应承担合同总价款30%的违约金。</w:t>
      </w:r>
    </w:p>
    <w:p w:rsidR="00284131" w:rsidRDefault="00DA488A">
      <w:pPr>
        <w:rPr>
          <w:rFonts w:ascii="宋体" w:eastAsia="宋体" w:hAnsi="宋体"/>
          <w:color w:val="auto"/>
        </w:rPr>
      </w:pPr>
      <w:r>
        <w:rPr>
          <w:rFonts w:ascii="宋体" w:eastAsia="宋体" w:hAnsi="宋体" w:hint="eastAsia"/>
          <w:color w:val="auto"/>
        </w:rPr>
        <w:t>2、乙方低于合同配置、技术标准供货，乙方负有下列第</w:t>
      </w:r>
      <w:r>
        <w:rPr>
          <w:rFonts w:ascii="宋体" w:eastAsia="宋体" w:hAnsi="宋体" w:hint="eastAsia"/>
          <w:color w:val="auto"/>
          <w:u w:val="single"/>
        </w:rPr>
        <w:t>（1）</w:t>
      </w:r>
      <w:r>
        <w:rPr>
          <w:rFonts w:ascii="宋体" w:eastAsia="宋体" w:hAnsi="宋体" w:hint="eastAsia"/>
          <w:color w:val="auto"/>
        </w:rPr>
        <w:t>种责任：</w:t>
      </w:r>
    </w:p>
    <w:p w:rsidR="00284131" w:rsidRDefault="00DA488A">
      <w:pPr>
        <w:rPr>
          <w:rFonts w:ascii="宋体" w:eastAsia="宋体" w:hAnsi="宋体"/>
          <w:color w:val="auto"/>
        </w:rPr>
      </w:pPr>
      <w:r>
        <w:rPr>
          <w:rFonts w:ascii="宋体" w:eastAsia="宋体" w:hAnsi="宋体" w:hint="eastAsia"/>
          <w:color w:val="auto"/>
        </w:rPr>
        <w:t>（1）乙方恢复合同规定的配置、技术标准（或不低于原配置、原标准），遇价格下降的，乙方退还差价；遇价格上涨的，按原价格执行。同时乙方付给甲方合同总价款10%的违约金。</w:t>
      </w:r>
    </w:p>
    <w:p w:rsidR="00284131" w:rsidRDefault="00DA488A">
      <w:pPr>
        <w:rPr>
          <w:rFonts w:ascii="宋体" w:eastAsia="宋体" w:hAnsi="宋体"/>
          <w:color w:val="auto"/>
        </w:rPr>
      </w:pPr>
      <w:r>
        <w:rPr>
          <w:rFonts w:ascii="宋体" w:eastAsia="宋体" w:hAnsi="宋体" w:hint="eastAsia"/>
          <w:color w:val="auto"/>
        </w:rPr>
        <w:t>（2）甲方退货，同时，乙方付给甲方合同总价款30%的违约金。</w:t>
      </w:r>
    </w:p>
    <w:p w:rsidR="00284131" w:rsidRDefault="00DA488A">
      <w:pPr>
        <w:rPr>
          <w:rFonts w:ascii="宋体" w:eastAsia="宋体" w:hAnsi="宋体"/>
          <w:color w:val="auto"/>
        </w:rPr>
      </w:pPr>
      <w:r>
        <w:rPr>
          <w:rFonts w:ascii="宋体" w:eastAsia="宋体" w:hAnsi="宋体" w:hint="eastAsia"/>
          <w:color w:val="auto"/>
        </w:rPr>
        <w:t>3、乙方不能按期交货（货物）、降低货物及服务标准、货物质量，或不兑现相关承诺，乙方返还向甲方收取的费用，并付给甲方合同总价款10%的违约金。</w:t>
      </w:r>
    </w:p>
    <w:p w:rsidR="00284131" w:rsidRDefault="00DA488A">
      <w:pPr>
        <w:rPr>
          <w:rFonts w:ascii="宋体" w:eastAsia="宋体" w:hAnsi="宋体"/>
          <w:color w:val="auto"/>
        </w:rPr>
      </w:pPr>
      <w:r>
        <w:rPr>
          <w:rFonts w:ascii="宋体" w:eastAsia="宋体" w:hAnsi="宋体" w:hint="eastAsia"/>
          <w:color w:val="auto"/>
        </w:rPr>
        <w:t>4、甲方除乙方低于合同配置、技术标准供货或不可抗力因素外，要求退货或不接受货物的，付给乙方合同总价款10%的违约金。</w:t>
      </w:r>
    </w:p>
    <w:p w:rsidR="00284131" w:rsidRDefault="00DA488A">
      <w:pPr>
        <w:rPr>
          <w:rFonts w:ascii="宋体" w:eastAsia="宋体" w:hAnsi="宋体"/>
          <w:color w:val="auto"/>
        </w:rPr>
      </w:pPr>
      <w:r>
        <w:rPr>
          <w:rFonts w:ascii="宋体" w:eastAsia="宋体" w:hAnsi="宋体" w:hint="eastAsia"/>
          <w:color w:val="auto"/>
        </w:rPr>
        <w:t>十一、供需双方因本合同或在履行本合同过程中发生的一切争议由双方当事人协商解决；协商不成的，提交合同签订地人民法院诉讼解决。</w:t>
      </w:r>
    </w:p>
    <w:p w:rsidR="00284131" w:rsidRDefault="00DA488A">
      <w:pPr>
        <w:rPr>
          <w:rFonts w:ascii="宋体" w:eastAsia="宋体" w:hAnsi="宋体"/>
          <w:color w:val="auto"/>
        </w:rPr>
      </w:pPr>
      <w:r>
        <w:rPr>
          <w:rFonts w:ascii="宋体" w:eastAsia="宋体" w:hAnsi="宋体" w:hint="eastAsia"/>
          <w:color w:val="auto"/>
        </w:rPr>
        <w:t>十二、合同在双方签字盖章后生效。招标文件和投标文件是本合同的附件，与本合同具有同等效力。</w:t>
      </w:r>
    </w:p>
    <w:p w:rsidR="00284131" w:rsidRDefault="00DA488A">
      <w:pPr>
        <w:rPr>
          <w:rFonts w:ascii="宋体" w:eastAsia="宋体" w:hAnsi="宋体"/>
          <w:color w:val="auto"/>
        </w:rPr>
      </w:pPr>
      <w:r>
        <w:rPr>
          <w:rFonts w:ascii="宋体" w:eastAsia="宋体" w:hAnsi="宋体" w:hint="eastAsia"/>
          <w:color w:val="auto"/>
        </w:rPr>
        <w:t>十三、本合同一式陆份。乙方贰份、甲方肆份。</w:t>
      </w:r>
    </w:p>
    <w:p w:rsidR="00284131" w:rsidRDefault="00DA488A">
      <w:pPr>
        <w:rPr>
          <w:rFonts w:ascii="宋体" w:eastAsia="宋体" w:hAnsi="宋体"/>
          <w:color w:val="auto"/>
        </w:rPr>
      </w:pPr>
      <w:r>
        <w:rPr>
          <w:rFonts w:ascii="宋体" w:eastAsia="宋体" w:hAnsi="宋体" w:hint="eastAsia"/>
          <w:color w:val="auto"/>
        </w:rPr>
        <w:t>十四、其他约定事项</w:t>
      </w:r>
    </w:p>
    <w:p w:rsidR="00284131" w:rsidRDefault="00DA488A">
      <w:pPr>
        <w:rPr>
          <w:rFonts w:ascii="宋体" w:eastAsia="宋体" w:hAnsi="宋体"/>
          <w:color w:val="auto"/>
        </w:rPr>
      </w:pPr>
      <w:r>
        <w:rPr>
          <w:rFonts w:ascii="宋体" w:eastAsia="宋体" w:hAnsi="宋体" w:hint="eastAsia"/>
          <w:color w:val="auto"/>
        </w:rPr>
        <w:t xml:space="preserve"> 无</w:t>
      </w:r>
    </w:p>
    <w:p w:rsidR="00284131" w:rsidRDefault="00DA488A">
      <w:pPr>
        <w:rPr>
          <w:rFonts w:ascii="宋体" w:eastAsia="宋体" w:hAnsi="宋体"/>
          <w:color w:val="auto"/>
        </w:rPr>
      </w:pPr>
      <w:r>
        <w:rPr>
          <w:rFonts w:ascii="宋体" w:eastAsia="宋体" w:hAnsi="宋体" w:hint="eastAsia"/>
          <w:color w:val="auto"/>
        </w:rPr>
        <w:t>十五、如有必要需用附件说明，则附件与本合同具有同等法律效力。</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19"/>
        <w:gridCol w:w="4253"/>
      </w:tblGrid>
      <w:tr w:rsidR="00284131">
        <w:trPr>
          <w:trHeight w:val="468"/>
          <w:jc w:val="center"/>
        </w:trPr>
        <w:tc>
          <w:tcPr>
            <w:tcW w:w="4819" w:type="dxa"/>
          </w:tcPr>
          <w:p w:rsidR="00284131" w:rsidRDefault="00DA488A">
            <w:pPr>
              <w:rPr>
                <w:rFonts w:ascii="宋体" w:eastAsia="宋体" w:hAnsi="宋体"/>
                <w:color w:val="auto"/>
              </w:rPr>
            </w:pPr>
            <w:r>
              <w:rPr>
                <w:rFonts w:ascii="宋体" w:eastAsia="宋体" w:hAnsi="宋体" w:hint="eastAsia"/>
                <w:color w:val="auto"/>
              </w:rPr>
              <w:t>甲方</w:t>
            </w:r>
          </w:p>
        </w:tc>
        <w:tc>
          <w:tcPr>
            <w:tcW w:w="4253" w:type="dxa"/>
          </w:tcPr>
          <w:p w:rsidR="00284131" w:rsidRDefault="00DA488A">
            <w:pPr>
              <w:rPr>
                <w:rFonts w:ascii="宋体" w:eastAsia="宋体" w:hAnsi="宋体"/>
                <w:color w:val="auto"/>
              </w:rPr>
            </w:pPr>
            <w:r>
              <w:rPr>
                <w:rFonts w:ascii="宋体" w:eastAsia="宋体" w:hAnsi="宋体" w:hint="eastAsia"/>
                <w:color w:val="auto"/>
              </w:rPr>
              <w:t>乙方</w:t>
            </w:r>
          </w:p>
        </w:tc>
      </w:tr>
      <w:tr w:rsidR="00284131">
        <w:trPr>
          <w:trHeight w:val="2907"/>
          <w:jc w:val="center"/>
        </w:trPr>
        <w:tc>
          <w:tcPr>
            <w:tcW w:w="4819" w:type="dxa"/>
          </w:tcPr>
          <w:p w:rsidR="00284131" w:rsidRDefault="00DA488A">
            <w:pPr>
              <w:rPr>
                <w:rFonts w:ascii="宋体" w:eastAsia="宋体" w:hAnsi="宋体"/>
                <w:color w:val="auto"/>
                <w:spacing w:val="-9"/>
              </w:rPr>
            </w:pPr>
            <w:r>
              <w:rPr>
                <w:rFonts w:ascii="宋体" w:eastAsia="宋体" w:hAnsi="宋体" w:hint="eastAsia"/>
                <w:color w:val="auto"/>
              </w:rPr>
              <w:t>单位名称（章</w:t>
            </w:r>
            <w:r>
              <w:rPr>
                <w:rFonts w:ascii="宋体" w:eastAsia="宋体" w:hAnsi="宋体" w:hint="eastAsia"/>
                <w:color w:val="auto"/>
                <w:spacing w:val="-9"/>
              </w:rPr>
              <w:t>）：</w:t>
            </w:r>
          </w:p>
          <w:p w:rsidR="00284131" w:rsidRDefault="00DA488A">
            <w:pPr>
              <w:rPr>
                <w:rFonts w:ascii="宋体" w:eastAsia="宋体" w:hAnsi="宋体"/>
                <w:color w:val="auto"/>
              </w:rPr>
            </w:pPr>
            <w:r>
              <w:rPr>
                <w:rFonts w:ascii="宋体" w:eastAsia="宋体" w:hAnsi="宋体" w:hint="eastAsia"/>
                <w:color w:val="auto"/>
              </w:rPr>
              <w:t>法定代表人：</w:t>
            </w:r>
          </w:p>
          <w:p w:rsidR="00284131" w:rsidRDefault="00DA488A">
            <w:pPr>
              <w:rPr>
                <w:rFonts w:ascii="宋体" w:eastAsia="宋体" w:hAnsi="宋体"/>
                <w:color w:val="auto"/>
              </w:rPr>
            </w:pPr>
            <w:r>
              <w:rPr>
                <w:rFonts w:ascii="宋体" w:eastAsia="宋体" w:hAnsi="宋体" w:hint="eastAsia"/>
                <w:color w:val="auto"/>
              </w:rPr>
              <w:t xml:space="preserve">委托代理人： </w:t>
            </w:r>
          </w:p>
          <w:p w:rsidR="00284131" w:rsidRDefault="00DA488A">
            <w:pPr>
              <w:rPr>
                <w:rFonts w:ascii="宋体" w:eastAsia="宋体" w:hAnsi="宋体"/>
                <w:color w:val="auto"/>
              </w:rPr>
            </w:pPr>
            <w:r>
              <w:rPr>
                <w:rFonts w:ascii="宋体" w:eastAsia="宋体" w:hAnsi="宋体" w:hint="eastAsia"/>
                <w:color w:val="auto"/>
              </w:rPr>
              <w:t>电话：</w:t>
            </w:r>
          </w:p>
          <w:p w:rsidR="00284131" w:rsidRDefault="00DA488A">
            <w:pPr>
              <w:rPr>
                <w:rFonts w:ascii="宋体" w:eastAsia="宋体" w:hAnsi="宋体"/>
                <w:color w:val="auto"/>
              </w:rPr>
            </w:pPr>
            <w:r>
              <w:rPr>
                <w:rFonts w:ascii="宋体" w:eastAsia="宋体" w:hAnsi="宋体" w:hint="eastAsia"/>
                <w:color w:val="auto"/>
              </w:rPr>
              <w:t>日期：</w:t>
            </w:r>
          </w:p>
        </w:tc>
        <w:tc>
          <w:tcPr>
            <w:tcW w:w="4253" w:type="dxa"/>
          </w:tcPr>
          <w:p w:rsidR="00284131" w:rsidRDefault="00DA488A">
            <w:pPr>
              <w:rPr>
                <w:rFonts w:ascii="宋体" w:eastAsia="宋体" w:hAnsi="宋体"/>
                <w:color w:val="auto"/>
              </w:rPr>
            </w:pPr>
            <w:r>
              <w:rPr>
                <w:rFonts w:ascii="宋体" w:eastAsia="宋体" w:hAnsi="宋体" w:hint="eastAsia"/>
                <w:color w:val="auto"/>
              </w:rPr>
              <w:t xml:space="preserve">单位名称（章）： </w:t>
            </w:r>
          </w:p>
          <w:p w:rsidR="00284131" w:rsidRDefault="00DA488A">
            <w:pPr>
              <w:rPr>
                <w:rFonts w:ascii="宋体" w:eastAsia="宋体" w:hAnsi="宋体"/>
                <w:color w:val="auto"/>
              </w:rPr>
            </w:pPr>
            <w:r>
              <w:rPr>
                <w:rFonts w:ascii="宋体" w:eastAsia="宋体" w:hAnsi="宋体" w:hint="eastAsia"/>
                <w:color w:val="auto"/>
              </w:rPr>
              <w:t xml:space="preserve">供应商开户行： </w:t>
            </w:r>
          </w:p>
          <w:p w:rsidR="00284131" w:rsidRDefault="00DA488A">
            <w:pPr>
              <w:rPr>
                <w:rFonts w:ascii="宋体" w:eastAsia="宋体" w:hAnsi="宋体"/>
                <w:color w:val="auto"/>
              </w:rPr>
            </w:pPr>
            <w:r>
              <w:rPr>
                <w:rFonts w:ascii="宋体" w:eastAsia="宋体" w:hAnsi="宋体" w:hint="eastAsia"/>
                <w:color w:val="auto"/>
              </w:rPr>
              <w:t xml:space="preserve">供应商银行帐号： </w:t>
            </w:r>
          </w:p>
          <w:p w:rsidR="00284131" w:rsidRDefault="00DA488A">
            <w:pPr>
              <w:rPr>
                <w:rFonts w:ascii="宋体" w:eastAsia="宋体" w:hAnsi="宋体"/>
                <w:color w:val="auto"/>
              </w:rPr>
            </w:pPr>
            <w:r>
              <w:rPr>
                <w:rFonts w:ascii="宋体" w:eastAsia="宋体" w:hAnsi="宋体" w:hint="eastAsia"/>
                <w:color w:val="auto"/>
              </w:rPr>
              <w:t>法定代表人：</w:t>
            </w:r>
          </w:p>
          <w:p w:rsidR="00284131" w:rsidRDefault="00DA488A">
            <w:pPr>
              <w:rPr>
                <w:rFonts w:ascii="宋体" w:eastAsia="宋体" w:hAnsi="宋体"/>
                <w:color w:val="auto"/>
              </w:rPr>
            </w:pPr>
            <w:r>
              <w:rPr>
                <w:rFonts w:ascii="宋体" w:eastAsia="宋体" w:hAnsi="宋体" w:hint="eastAsia"/>
                <w:color w:val="auto"/>
              </w:rPr>
              <w:t>委托代理人：</w:t>
            </w:r>
          </w:p>
          <w:p w:rsidR="00284131" w:rsidRDefault="00DA488A">
            <w:pPr>
              <w:ind w:firstLine="240"/>
              <w:rPr>
                <w:rFonts w:ascii="宋体" w:eastAsia="宋体" w:hAnsi="宋体"/>
                <w:color w:val="auto"/>
              </w:rPr>
            </w:pPr>
            <w:r>
              <w:rPr>
                <w:rFonts w:ascii="宋体" w:eastAsia="宋体" w:hAnsi="宋体" w:hint="eastAsia"/>
                <w:color w:val="auto"/>
              </w:rPr>
              <w:t xml:space="preserve">  电话： </w:t>
            </w:r>
          </w:p>
          <w:p w:rsidR="00284131" w:rsidRDefault="00DA488A">
            <w:pPr>
              <w:rPr>
                <w:rFonts w:ascii="宋体" w:eastAsia="宋体" w:hAnsi="宋体"/>
                <w:color w:val="auto"/>
              </w:rPr>
            </w:pPr>
            <w:r>
              <w:rPr>
                <w:rFonts w:ascii="宋体" w:eastAsia="宋体" w:hAnsi="宋体" w:hint="eastAsia"/>
                <w:color w:val="auto"/>
              </w:rPr>
              <w:lastRenderedPageBreak/>
              <w:t>日期：</w:t>
            </w:r>
          </w:p>
        </w:tc>
      </w:tr>
    </w:tbl>
    <w:p w:rsidR="00284131" w:rsidRDefault="00DA488A">
      <w:pPr>
        <w:rPr>
          <w:rFonts w:ascii="宋体" w:eastAsia="宋体" w:hAnsi="宋体"/>
          <w:b/>
          <w:bCs/>
          <w:color w:val="auto"/>
          <w:sz w:val="32"/>
          <w:szCs w:val="32"/>
        </w:rPr>
      </w:pPr>
      <w:r>
        <w:rPr>
          <w:rFonts w:ascii="宋体" w:eastAsia="宋体" w:hAnsi="宋体"/>
          <w:b/>
          <w:bCs/>
          <w:color w:val="auto"/>
          <w:sz w:val="32"/>
          <w:szCs w:val="32"/>
        </w:rPr>
        <w:lastRenderedPageBreak/>
        <w:br w:type="page"/>
      </w:r>
    </w:p>
    <w:p w:rsidR="00284131" w:rsidRDefault="00DA488A">
      <w:pPr>
        <w:widowControl w:val="0"/>
        <w:spacing w:after="120"/>
        <w:ind w:firstLine="482"/>
        <w:jc w:val="center"/>
        <w:rPr>
          <w:rFonts w:ascii="宋体" w:eastAsia="宋体" w:hAnsi="宋体" w:cs="Times New Roman"/>
          <w:b/>
          <w:bCs/>
          <w:color w:val="auto"/>
          <w:sz w:val="32"/>
          <w:szCs w:val="32"/>
        </w:rPr>
      </w:pPr>
      <w:r>
        <w:rPr>
          <w:rFonts w:ascii="宋体" w:eastAsia="宋体" w:hAnsi="宋体"/>
          <w:b/>
          <w:bCs/>
          <w:color w:val="auto"/>
          <w:sz w:val="32"/>
          <w:szCs w:val="32"/>
        </w:rPr>
        <w:lastRenderedPageBreak/>
        <w:t>第六章  合同授予</w:t>
      </w:r>
      <w:bookmarkEnd w:id="76"/>
    </w:p>
    <w:p w:rsidR="00284131" w:rsidRDefault="00DA488A">
      <w:pPr>
        <w:spacing w:line="360" w:lineRule="auto"/>
        <w:rPr>
          <w:rFonts w:ascii="宋体" w:eastAsia="宋体" w:hAnsi="宋体"/>
          <w:color w:val="auto"/>
        </w:rPr>
      </w:pPr>
      <w:bookmarkStart w:id="77" w:name="_Toc363573860"/>
      <w:r>
        <w:rPr>
          <w:rFonts w:ascii="宋体" w:eastAsia="宋体" w:hAnsi="宋体" w:hint="eastAsia"/>
          <w:color w:val="auto"/>
        </w:rPr>
        <w:t>一、</w:t>
      </w:r>
      <w:r>
        <w:rPr>
          <w:rFonts w:ascii="宋体" w:eastAsia="宋体" w:hAnsi="宋体" w:hint="eastAsia"/>
          <w:bCs/>
          <w:color w:val="auto"/>
        </w:rPr>
        <w:t>自中标通知书发出之日起30日内，中标人凭“中标通知书”及“履约保证金”凭证与招标人签订合同。</w:t>
      </w:r>
      <w:r>
        <w:rPr>
          <w:rFonts w:ascii="宋体" w:eastAsia="宋体" w:hAnsi="宋体" w:hint="eastAsia"/>
          <w:color w:val="auto"/>
        </w:rPr>
        <w:t>合同一式陆份，招标人肆份、中标人贰份。所签合同不得对招标文件作实质性修改。招标人不得向中标人提出不合理的要求作为签订合同的条件，不得与中标人私下订立背离招标文件实质性内容的协议。</w:t>
      </w:r>
    </w:p>
    <w:p w:rsidR="00284131" w:rsidRDefault="00DA488A">
      <w:pPr>
        <w:spacing w:line="360" w:lineRule="auto"/>
        <w:rPr>
          <w:rFonts w:ascii="宋体" w:eastAsia="宋体" w:hAnsi="宋体"/>
          <w:color w:val="auto"/>
        </w:rPr>
      </w:pPr>
      <w:r>
        <w:rPr>
          <w:rFonts w:ascii="宋体" w:eastAsia="宋体" w:hAnsi="宋体" w:hint="eastAsia"/>
          <w:color w:val="auto"/>
        </w:rPr>
        <w:t>二、招标人按合同约定积极配合中标人履约，中标人履约到位后，请以书面形式向招标人提出验收申请。</w:t>
      </w:r>
    </w:p>
    <w:p w:rsidR="00284131" w:rsidRDefault="00DA488A">
      <w:pPr>
        <w:spacing w:line="360" w:lineRule="auto"/>
        <w:rPr>
          <w:rFonts w:ascii="宋体" w:eastAsia="宋体" w:hAnsi="宋体"/>
          <w:color w:val="auto"/>
        </w:rPr>
      </w:pPr>
      <w:r>
        <w:rPr>
          <w:rFonts w:ascii="宋体" w:eastAsia="宋体" w:hAnsi="宋体" w:hint="eastAsia"/>
          <w:color w:val="auto"/>
        </w:rPr>
        <w:t>三、中标人出现违约情形，应当及时纠正或补偿；造成损失的，按合同约定追究违约责任。</w:t>
      </w:r>
    </w:p>
    <w:p w:rsidR="00284131" w:rsidRDefault="00DA488A">
      <w:pPr>
        <w:spacing w:line="360" w:lineRule="auto"/>
        <w:rPr>
          <w:rFonts w:ascii="宋体" w:eastAsia="宋体" w:hAnsi="宋体"/>
          <w:color w:val="auto"/>
        </w:rPr>
      </w:pPr>
      <w:r>
        <w:rPr>
          <w:rFonts w:ascii="宋体" w:eastAsia="宋体" w:hAnsi="宋体" w:hint="eastAsia"/>
          <w:color w:val="auto"/>
        </w:rPr>
        <w:t>四、不响应付款方式的，视同投标文件无效，按无效投标文件处理。</w:t>
      </w:r>
    </w:p>
    <w:p w:rsidR="00284131" w:rsidRDefault="00DA488A">
      <w:pPr>
        <w:spacing w:line="360" w:lineRule="auto"/>
        <w:rPr>
          <w:rFonts w:ascii="宋体" w:eastAsia="宋体" w:hAnsi="宋体"/>
          <w:color w:val="auto"/>
        </w:rPr>
      </w:pPr>
      <w:r>
        <w:rPr>
          <w:rFonts w:ascii="宋体" w:eastAsia="宋体" w:hAnsi="宋体" w:hint="eastAsia"/>
          <w:color w:val="auto"/>
        </w:rPr>
        <w:t>五、付款方式详见招标文件第五章，以上项目款的支付不计息。</w:t>
      </w: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DA488A">
      <w:pPr>
        <w:jc w:val="center"/>
        <w:rPr>
          <w:rFonts w:ascii="宋体" w:eastAsia="宋体" w:hAnsi="宋体"/>
          <w:b/>
          <w:bCs/>
          <w:color w:val="auto"/>
        </w:rPr>
      </w:pPr>
      <w:r>
        <w:rPr>
          <w:rFonts w:ascii="宋体" w:eastAsia="宋体" w:hAnsi="宋体"/>
          <w:color w:val="auto"/>
        </w:rPr>
        <w:br w:type="page" w:clear="all"/>
      </w:r>
      <w:r>
        <w:rPr>
          <w:rFonts w:ascii="宋体" w:eastAsia="宋体" w:hAnsi="宋体"/>
          <w:b/>
          <w:bCs/>
          <w:color w:val="auto"/>
          <w:sz w:val="32"/>
          <w:szCs w:val="32"/>
        </w:rPr>
        <w:lastRenderedPageBreak/>
        <w:t>第七章  质疑与投诉</w:t>
      </w:r>
    </w:p>
    <w:p w:rsidR="00284131" w:rsidRDefault="00DA488A">
      <w:pPr>
        <w:rPr>
          <w:rFonts w:ascii="宋体" w:eastAsia="宋体" w:hAnsi="宋体"/>
          <w:color w:val="auto"/>
        </w:rPr>
      </w:pPr>
      <w:r>
        <w:rPr>
          <w:rFonts w:ascii="宋体" w:eastAsia="宋体" w:hAnsi="宋体" w:hint="eastAsia"/>
          <w:color w:val="auto"/>
        </w:rPr>
        <w:t>一、质疑的提出</w:t>
      </w:r>
    </w:p>
    <w:p w:rsidR="00284131" w:rsidRDefault="00DA488A">
      <w:pPr>
        <w:rPr>
          <w:rFonts w:ascii="宋体" w:eastAsia="宋体" w:hAnsi="宋体"/>
          <w:color w:val="auto"/>
        </w:rPr>
      </w:pPr>
      <w:r>
        <w:rPr>
          <w:rFonts w:ascii="宋体" w:eastAsia="宋体" w:hAnsi="宋体" w:hint="eastAsia"/>
          <w:color w:val="auto"/>
        </w:rPr>
        <w:t>1、提出质疑的投标供应商应当是参与所质疑项目采购活动的投标供应商。潜在投标供应</w:t>
      </w:r>
      <w:proofErr w:type="gramStart"/>
      <w:r>
        <w:rPr>
          <w:rFonts w:ascii="宋体" w:eastAsia="宋体" w:hAnsi="宋体" w:hint="eastAsia"/>
          <w:color w:val="auto"/>
        </w:rPr>
        <w:t>商依法</w:t>
      </w:r>
      <w:proofErr w:type="gramEnd"/>
      <w:r>
        <w:rPr>
          <w:rFonts w:ascii="宋体" w:eastAsia="宋体" w:hAnsi="宋体" w:hint="eastAsia"/>
          <w:color w:val="auto"/>
        </w:rPr>
        <w:t>获取其可质疑的招标文件的，可以对招标文件提出质疑。</w:t>
      </w:r>
    </w:p>
    <w:p w:rsidR="00284131" w:rsidRDefault="00DA488A">
      <w:pPr>
        <w:rPr>
          <w:rFonts w:ascii="宋体" w:eastAsia="宋体" w:hAnsi="宋体"/>
          <w:color w:val="auto"/>
        </w:rPr>
      </w:pPr>
      <w:r>
        <w:rPr>
          <w:rFonts w:ascii="宋体" w:eastAsia="宋体" w:hAnsi="宋体" w:hint="eastAsia"/>
          <w:color w:val="auto"/>
        </w:rPr>
        <w:t>2、投标供应商认为招标文件、招投标过程和招标结果使自己的权益受到损害的，可以在知道或应知其权益受到损害之日起七个工作日内，以书面形式向招标人提出质疑。上述应知其权益受到损害之日，是指：</w:t>
      </w:r>
    </w:p>
    <w:p w:rsidR="00284131" w:rsidRDefault="00DA488A">
      <w:pPr>
        <w:rPr>
          <w:rFonts w:ascii="宋体" w:eastAsia="宋体" w:hAnsi="宋体"/>
          <w:color w:val="auto"/>
        </w:rPr>
      </w:pPr>
      <w:r>
        <w:rPr>
          <w:rFonts w:ascii="宋体" w:eastAsia="宋体" w:hAnsi="宋体" w:hint="eastAsia"/>
          <w:color w:val="auto"/>
        </w:rPr>
        <w:t>2.1对可以质疑的招标文件提出质疑的，为收到招标文件之日或者招标文件公告期限届满之日；</w:t>
      </w:r>
    </w:p>
    <w:p w:rsidR="00284131" w:rsidRDefault="00DA488A">
      <w:pPr>
        <w:rPr>
          <w:rFonts w:ascii="宋体" w:eastAsia="宋体" w:hAnsi="宋体"/>
          <w:color w:val="auto"/>
        </w:rPr>
      </w:pPr>
      <w:r>
        <w:rPr>
          <w:rFonts w:ascii="宋体" w:eastAsia="宋体" w:hAnsi="宋体" w:hint="eastAsia"/>
          <w:color w:val="auto"/>
        </w:rPr>
        <w:t>2.2对采购过程提出质疑的，为各采购程序环节结束之日；</w:t>
      </w:r>
    </w:p>
    <w:p w:rsidR="00284131" w:rsidRDefault="00DA488A">
      <w:pPr>
        <w:rPr>
          <w:rFonts w:ascii="宋体" w:eastAsia="宋体" w:hAnsi="宋体"/>
          <w:color w:val="auto"/>
        </w:rPr>
      </w:pPr>
      <w:r>
        <w:rPr>
          <w:rFonts w:ascii="宋体" w:eastAsia="宋体" w:hAnsi="宋体" w:hint="eastAsia"/>
          <w:color w:val="auto"/>
        </w:rPr>
        <w:t>2.3对中标结果提出质疑的，为中标结果公告期限届满之日。</w:t>
      </w:r>
    </w:p>
    <w:p w:rsidR="00284131" w:rsidRDefault="00DA488A">
      <w:pPr>
        <w:rPr>
          <w:rFonts w:ascii="宋体" w:eastAsia="宋体" w:hAnsi="宋体"/>
          <w:color w:val="auto"/>
        </w:rPr>
      </w:pPr>
      <w:r>
        <w:rPr>
          <w:rFonts w:ascii="宋体" w:eastAsia="宋体" w:hAnsi="宋体" w:hint="eastAsia"/>
          <w:color w:val="auto"/>
        </w:rPr>
        <w:t>投标供应商应当在法定质疑期内一次性提出针对同一采购程序环节的质疑。</w:t>
      </w:r>
    </w:p>
    <w:p w:rsidR="00284131" w:rsidRDefault="00DA488A">
      <w:pPr>
        <w:rPr>
          <w:rFonts w:ascii="宋体" w:eastAsia="宋体" w:hAnsi="宋体"/>
          <w:color w:val="auto"/>
        </w:rPr>
      </w:pPr>
      <w:r>
        <w:rPr>
          <w:rFonts w:ascii="宋体" w:eastAsia="宋体" w:hAnsi="宋体" w:hint="eastAsia"/>
          <w:color w:val="auto"/>
        </w:rPr>
        <w:t>3、质疑</w:t>
      </w:r>
      <w:proofErr w:type="gramStart"/>
      <w:r>
        <w:rPr>
          <w:rFonts w:ascii="宋体" w:eastAsia="宋体" w:hAnsi="宋体" w:hint="eastAsia"/>
          <w:color w:val="auto"/>
        </w:rPr>
        <w:t>函必须</w:t>
      </w:r>
      <w:proofErr w:type="gramEnd"/>
      <w:r>
        <w:rPr>
          <w:rFonts w:ascii="宋体" w:eastAsia="宋体" w:hAnsi="宋体" w:hint="eastAsia"/>
          <w:color w:val="auto"/>
        </w:rPr>
        <w:t>按照本招标文件中《质疑函范本》要求的格式和内容进行填写。投标供应商如组成联合体参加招投标活动，则《质疑函范本》中要求签字、盖章、加盖公章之处，联合体各方均须按要求签字、盖章、加盖公章。</w:t>
      </w:r>
    </w:p>
    <w:p w:rsidR="00284131" w:rsidRDefault="00DA488A">
      <w:pPr>
        <w:rPr>
          <w:rFonts w:ascii="宋体" w:eastAsia="宋体" w:hAnsi="宋体"/>
          <w:color w:val="auto"/>
        </w:rPr>
      </w:pPr>
      <w:r>
        <w:rPr>
          <w:rFonts w:ascii="宋体" w:eastAsia="宋体" w:hAnsi="宋体" w:hint="eastAsia"/>
          <w:color w:val="auto"/>
        </w:rPr>
        <w:t>4、对招标方式、招标文件</w:t>
      </w:r>
      <w:proofErr w:type="gramStart"/>
      <w:r>
        <w:rPr>
          <w:rFonts w:ascii="宋体" w:eastAsia="宋体" w:hAnsi="宋体" w:hint="eastAsia"/>
          <w:color w:val="auto"/>
        </w:rPr>
        <w:t>中项目</w:t>
      </w:r>
      <w:proofErr w:type="gramEnd"/>
      <w:r>
        <w:rPr>
          <w:rFonts w:ascii="宋体" w:eastAsia="宋体" w:hAnsi="宋体" w:hint="eastAsia"/>
          <w:color w:val="auto"/>
        </w:rPr>
        <w:t>需求、投标供应商资格条件、评审方法和评审标准、资格审查结果等应当由招标人答复的质疑，请向招标人提出，由招标人负责答复。</w:t>
      </w:r>
    </w:p>
    <w:p w:rsidR="00284131" w:rsidRDefault="00DA488A">
      <w:pPr>
        <w:rPr>
          <w:rFonts w:ascii="宋体" w:eastAsia="宋体" w:hAnsi="宋体"/>
          <w:color w:val="auto"/>
        </w:rPr>
      </w:pPr>
      <w:r>
        <w:rPr>
          <w:rFonts w:ascii="宋体" w:eastAsia="宋体" w:hAnsi="宋体" w:hint="eastAsia"/>
          <w:color w:val="auto"/>
        </w:rPr>
        <w:t>招标人质疑接收人及联系方式，见招标文件第一章。</w:t>
      </w:r>
    </w:p>
    <w:p w:rsidR="00284131" w:rsidRDefault="00DA488A">
      <w:pPr>
        <w:rPr>
          <w:rFonts w:ascii="宋体" w:eastAsia="宋体" w:hAnsi="宋体"/>
          <w:color w:val="auto"/>
        </w:rPr>
      </w:pPr>
      <w:r>
        <w:rPr>
          <w:rFonts w:ascii="宋体" w:eastAsia="宋体" w:hAnsi="宋体" w:hint="eastAsia"/>
          <w:color w:val="auto"/>
        </w:rPr>
        <w:t>5、以下情形的质疑不予受理</w:t>
      </w:r>
    </w:p>
    <w:p w:rsidR="00284131" w:rsidRDefault="00DA488A">
      <w:pPr>
        <w:rPr>
          <w:rFonts w:ascii="宋体" w:eastAsia="宋体" w:hAnsi="宋体"/>
          <w:color w:val="auto"/>
        </w:rPr>
      </w:pPr>
      <w:r>
        <w:rPr>
          <w:rFonts w:ascii="宋体" w:eastAsia="宋体" w:hAnsi="宋体" w:hint="eastAsia"/>
          <w:color w:val="auto"/>
        </w:rPr>
        <w:t>5.1 内容不符合《政府采购质疑和投诉办法》财政部第94号令第十二条规定的质疑。</w:t>
      </w:r>
    </w:p>
    <w:p w:rsidR="00284131" w:rsidRDefault="00DA488A">
      <w:pPr>
        <w:rPr>
          <w:rFonts w:ascii="宋体" w:eastAsia="宋体" w:hAnsi="宋体"/>
          <w:color w:val="auto"/>
        </w:rPr>
      </w:pPr>
      <w:r>
        <w:rPr>
          <w:rFonts w:ascii="宋体" w:eastAsia="宋体" w:hAnsi="宋体" w:hint="eastAsia"/>
          <w:color w:val="auto"/>
        </w:rPr>
        <w:t>5.2 超出政府采购法定期限的质疑。</w:t>
      </w:r>
    </w:p>
    <w:p w:rsidR="00284131" w:rsidRDefault="00DA488A">
      <w:pPr>
        <w:rPr>
          <w:rFonts w:ascii="宋体" w:eastAsia="宋体" w:hAnsi="宋体"/>
          <w:color w:val="auto"/>
        </w:rPr>
      </w:pPr>
      <w:r>
        <w:rPr>
          <w:rFonts w:ascii="宋体" w:eastAsia="宋体" w:hAnsi="宋体" w:hint="eastAsia"/>
          <w:color w:val="auto"/>
        </w:rPr>
        <w:t>5.3 未参加招投标活动的投标供应商。</w:t>
      </w:r>
    </w:p>
    <w:p w:rsidR="00284131" w:rsidRDefault="00DA488A">
      <w:pPr>
        <w:rPr>
          <w:rFonts w:ascii="宋体" w:eastAsia="宋体" w:hAnsi="宋体"/>
          <w:color w:val="auto"/>
        </w:rPr>
      </w:pPr>
      <w:r>
        <w:rPr>
          <w:rFonts w:ascii="宋体" w:eastAsia="宋体" w:hAnsi="宋体" w:hint="eastAsia"/>
          <w:color w:val="auto"/>
        </w:rPr>
        <w:t>5.4投标供应商组成联合体参加招投标活动，联合体中任何一方或多方未按要求签字、盖章、加盖公章的质疑。</w:t>
      </w:r>
    </w:p>
    <w:p w:rsidR="00284131" w:rsidRDefault="00DA488A">
      <w:pPr>
        <w:rPr>
          <w:rFonts w:ascii="宋体" w:eastAsia="宋体" w:hAnsi="宋体"/>
          <w:color w:val="auto"/>
        </w:rPr>
      </w:pPr>
      <w:r>
        <w:rPr>
          <w:rFonts w:ascii="宋体" w:eastAsia="宋体" w:hAnsi="宋体" w:hint="eastAsia"/>
          <w:color w:val="auto"/>
        </w:rPr>
        <w:t>6、投标供应商提出书面质疑必须有理、有据，不得捏造事实、提供虚假材料进行恶意质疑。否则，一经查实，招标人有权依据政府采购的有关规定，报请政府采购监管部门对该投标供应商进行相应的行政处罚和记录该投标供应商的失信信息。</w:t>
      </w:r>
    </w:p>
    <w:p w:rsidR="00284131" w:rsidRDefault="00DA488A">
      <w:pPr>
        <w:rPr>
          <w:rFonts w:ascii="宋体" w:eastAsia="宋体" w:hAnsi="宋体"/>
          <w:color w:val="auto"/>
        </w:rPr>
      </w:pPr>
      <w:r>
        <w:rPr>
          <w:rFonts w:ascii="宋体" w:eastAsia="宋体" w:hAnsi="宋体"/>
          <w:color w:val="auto"/>
        </w:rPr>
        <w:br w:type="page" w:clear="all"/>
      </w:r>
      <w:r>
        <w:rPr>
          <w:rFonts w:ascii="宋体" w:eastAsia="宋体" w:hAnsi="宋体" w:hint="eastAsia"/>
          <w:color w:val="auto"/>
        </w:rPr>
        <w:lastRenderedPageBreak/>
        <w:t>附件：</w:t>
      </w:r>
    </w:p>
    <w:p w:rsidR="00284131" w:rsidRDefault="00DA488A">
      <w:pPr>
        <w:rPr>
          <w:rFonts w:ascii="宋体" w:eastAsia="宋体" w:hAnsi="宋体"/>
          <w:color w:val="auto"/>
        </w:rPr>
      </w:pPr>
      <w:r>
        <w:rPr>
          <w:rFonts w:ascii="宋体" w:eastAsia="宋体" w:hAnsi="宋体" w:hint="eastAsia"/>
          <w:color w:val="auto"/>
        </w:rPr>
        <w:t>质疑函范本</w:t>
      </w:r>
    </w:p>
    <w:p w:rsidR="00284131" w:rsidRDefault="00DA488A">
      <w:pPr>
        <w:rPr>
          <w:rFonts w:ascii="宋体" w:eastAsia="宋体" w:hAnsi="宋体"/>
          <w:color w:val="auto"/>
        </w:rPr>
      </w:pPr>
      <w:r>
        <w:rPr>
          <w:rFonts w:ascii="宋体" w:eastAsia="宋体" w:hAnsi="宋体" w:hint="eastAsia"/>
          <w:color w:val="auto"/>
        </w:rPr>
        <w:t>一、质疑投标供应商基本信息</w:t>
      </w:r>
    </w:p>
    <w:p w:rsidR="00284131" w:rsidRDefault="00DA488A">
      <w:pPr>
        <w:rPr>
          <w:rFonts w:ascii="宋体" w:eastAsia="宋体" w:hAnsi="宋体"/>
          <w:color w:val="auto"/>
          <w:u w:val="single"/>
        </w:rPr>
      </w:pPr>
      <w:r>
        <w:rPr>
          <w:rFonts w:ascii="宋体" w:eastAsia="宋体" w:hAnsi="宋体" w:hint="eastAsia"/>
          <w:color w:val="auto"/>
        </w:rPr>
        <w:t>质疑投标供应商：</w:t>
      </w:r>
    </w:p>
    <w:p w:rsidR="00284131" w:rsidRDefault="00DA488A">
      <w:pPr>
        <w:rPr>
          <w:rFonts w:ascii="宋体" w:eastAsia="宋体" w:hAnsi="宋体"/>
          <w:color w:val="auto"/>
        </w:rPr>
      </w:pPr>
      <w:r>
        <w:rPr>
          <w:rFonts w:ascii="宋体" w:eastAsia="宋体" w:hAnsi="宋体" w:hint="eastAsia"/>
          <w:color w:val="auto"/>
        </w:rPr>
        <w:t>地址：邮编：</w:t>
      </w:r>
    </w:p>
    <w:p w:rsidR="00284131" w:rsidRDefault="00DA488A">
      <w:pPr>
        <w:rPr>
          <w:rFonts w:ascii="宋体" w:eastAsia="宋体" w:hAnsi="宋体"/>
          <w:color w:val="auto"/>
        </w:rPr>
      </w:pPr>
      <w:r>
        <w:rPr>
          <w:rFonts w:ascii="宋体" w:eastAsia="宋体" w:hAnsi="宋体" w:hint="eastAsia"/>
          <w:color w:val="auto"/>
        </w:rPr>
        <w:t>联系人：联系电话：</w:t>
      </w:r>
    </w:p>
    <w:p w:rsidR="00284131" w:rsidRDefault="00DA488A">
      <w:pPr>
        <w:rPr>
          <w:rFonts w:ascii="宋体" w:eastAsia="宋体" w:hAnsi="宋体"/>
          <w:color w:val="auto"/>
          <w:u w:val="single"/>
        </w:rPr>
      </w:pPr>
      <w:r>
        <w:rPr>
          <w:rFonts w:ascii="宋体" w:eastAsia="宋体" w:hAnsi="宋体" w:hint="eastAsia"/>
          <w:color w:val="auto"/>
        </w:rPr>
        <w:t>授权代表：</w:t>
      </w:r>
    </w:p>
    <w:p w:rsidR="00284131" w:rsidRDefault="00DA488A">
      <w:pPr>
        <w:rPr>
          <w:rFonts w:ascii="宋体" w:eastAsia="宋体" w:hAnsi="宋体"/>
          <w:color w:val="auto"/>
        </w:rPr>
      </w:pPr>
      <w:r>
        <w:rPr>
          <w:rFonts w:ascii="宋体" w:eastAsia="宋体" w:hAnsi="宋体" w:hint="eastAsia"/>
          <w:color w:val="auto"/>
        </w:rPr>
        <w:t>联系电话：</w:t>
      </w:r>
    </w:p>
    <w:p w:rsidR="00284131" w:rsidRDefault="00DA488A">
      <w:pPr>
        <w:rPr>
          <w:rFonts w:ascii="宋体" w:eastAsia="宋体" w:hAnsi="宋体"/>
          <w:color w:val="auto"/>
        </w:rPr>
      </w:pPr>
      <w:r>
        <w:rPr>
          <w:rFonts w:ascii="宋体" w:eastAsia="宋体" w:hAnsi="宋体" w:hint="eastAsia"/>
          <w:color w:val="auto"/>
        </w:rPr>
        <w:t>地址：邮编：</w:t>
      </w:r>
    </w:p>
    <w:p w:rsidR="00284131" w:rsidRDefault="00DA488A">
      <w:pPr>
        <w:rPr>
          <w:rFonts w:ascii="宋体" w:eastAsia="宋体" w:hAnsi="宋体"/>
          <w:color w:val="auto"/>
        </w:rPr>
      </w:pPr>
      <w:r>
        <w:rPr>
          <w:rFonts w:ascii="宋体" w:eastAsia="宋体" w:hAnsi="宋体" w:hint="eastAsia"/>
          <w:color w:val="auto"/>
        </w:rPr>
        <w:t>二、质疑项目基本情况</w:t>
      </w:r>
    </w:p>
    <w:p w:rsidR="00284131" w:rsidRDefault="00DA488A">
      <w:pPr>
        <w:rPr>
          <w:rFonts w:ascii="宋体" w:eastAsia="宋体" w:hAnsi="宋体"/>
          <w:color w:val="auto"/>
        </w:rPr>
      </w:pPr>
      <w:r>
        <w:rPr>
          <w:rFonts w:ascii="宋体" w:eastAsia="宋体" w:hAnsi="宋体" w:hint="eastAsia"/>
          <w:color w:val="auto"/>
        </w:rPr>
        <w:t>质疑项目的名称：</w:t>
      </w:r>
    </w:p>
    <w:p w:rsidR="00284131" w:rsidRDefault="00DA488A">
      <w:pPr>
        <w:rPr>
          <w:rFonts w:ascii="宋体" w:eastAsia="宋体" w:hAnsi="宋体"/>
          <w:color w:val="auto"/>
        </w:rPr>
      </w:pPr>
      <w:r>
        <w:rPr>
          <w:rFonts w:ascii="宋体" w:eastAsia="宋体" w:hAnsi="宋体" w:hint="eastAsia"/>
          <w:color w:val="auto"/>
        </w:rPr>
        <w:t>质疑项目的编号：包号：</w:t>
      </w:r>
    </w:p>
    <w:p w:rsidR="00284131" w:rsidRDefault="00DA488A">
      <w:pPr>
        <w:rPr>
          <w:rFonts w:ascii="宋体" w:eastAsia="宋体" w:hAnsi="宋体"/>
          <w:color w:val="auto"/>
          <w:u w:val="single"/>
        </w:rPr>
      </w:pPr>
      <w:r>
        <w:rPr>
          <w:rFonts w:ascii="宋体" w:eastAsia="宋体" w:hAnsi="宋体" w:hint="eastAsia"/>
          <w:color w:val="auto"/>
        </w:rPr>
        <w:t>招标人名称：</w:t>
      </w:r>
    </w:p>
    <w:p w:rsidR="00284131" w:rsidRDefault="00DA488A">
      <w:pPr>
        <w:rPr>
          <w:rFonts w:ascii="宋体" w:eastAsia="宋体" w:hAnsi="宋体"/>
          <w:color w:val="auto"/>
        </w:rPr>
      </w:pPr>
      <w:r>
        <w:rPr>
          <w:rFonts w:ascii="宋体" w:eastAsia="宋体" w:hAnsi="宋体" w:hint="eastAsia"/>
          <w:color w:val="auto"/>
        </w:rPr>
        <w:t>招标文件获取日期：</w:t>
      </w:r>
    </w:p>
    <w:p w:rsidR="00284131" w:rsidRDefault="00DA488A">
      <w:pPr>
        <w:rPr>
          <w:rFonts w:ascii="宋体" w:eastAsia="宋体" w:hAnsi="宋体"/>
          <w:color w:val="auto"/>
        </w:rPr>
      </w:pPr>
      <w:r>
        <w:rPr>
          <w:rFonts w:ascii="宋体" w:eastAsia="宋体" w:hAnsi="宋体" w:hint="eastAsia"/>
          <w:color w:val="auto"/>
        </w:rPr>
        <w:t>三、质疑事项具体内容</w:t>
      </w:r>
    </w:p>
    <w:p w:rsidR="00284131" w:rsidRDefault="00DA488A">
      <w:pPr>
        <w:rPr>
          <w:rFonts w:ascii="宋体" w:eastAsia="宋体" w:hAnsi="宋体"/>
          <w:color w:val="auto"/>
          <w:u w:val="single"/>
        </w:rPr>
      </w:pPr>
      <w:r>
        <w:rPr>
          <w:rFonts w:ascii="宋体" w:eastAsia="宋体" w:hAnsi="宋体" w:hint="eastAsia"/>
          <w:color w:val="auto"/>
        </w:rPr>
        <w:t>质疑事项1：</w:t>
      </w:r>
    </w:p>
    <w:p w:rsidR="00284131" w:rsidRDefault="00DA488A">
      <w:pPr>
        <w:rPr>
          <w:rFonts w:ascii="宋体" w:eastAsia="宋体" w:hAnsi="宋体"/>
          <w:color w:val="auto"/>
          <w:u w:val="single"/>
        </w:rPr>
      </w:pPr>
      <w:r>
        <w:rPr>
          <w:rFonts w:ascii="宋体" w:eastAsia="宋体" w:hAnsi="宋体" w:hint="eastAsia"/>
          <w:color w:val="auto"/>
        </w:rPr>
        <w:t>事实依据：</w:t>
      </w:r>
    </w:p>
    <w:p w:rsidR="00284131" w:rsidRDefault="00284131">
      <w:pPr>
        <w:rPr>
          <w:rFonts w:ascii="宋体" w:eastAsia="宋体" w:hAnsi="宋体"/>
          <w:color w:val="auto"/>
        </w:rPr>
      </w:pPr>
    </w:p>
    <w:p w:rsidR="00284131" w:rsidRDefault="00DA488A">
      <w:pPr>
        <w:rPr>
          <w:rFonts w:ascii="宋体" w:eastAsia="宋体" w:hAnsi="宋体"/>
          <w:color w:val="auto"/>
          <w:u w:val="single"/>
        </w:rPr>
      </w:pPr>
      <w:r>
        <w:rPr>
          <w:rFonts w:ascii="宋体" w:eastAsia="宋体" w:hAnsi="宋体" w:hint="eastAsia"/>
          <w:color w:val="auto"/>
        </w:rPr>
        <w:t>法律依据：</w:t>
      </w:r>
    </w:p>
    <w:p w:rsidR="00284131" w:rsidRDefault="00284131">
      <w:pPr>
        <w:rPr>
          <w:rFonts w:ascii="宋体" w:eastAsia="宋体" w:hAnsi="宋体"/>
          <w:color w:val="auto"/>
        </w:rPr>
      </w:pPr>
    </w:p>
    <w:p w:rsidR="00284131" w:rsidRDefault="00DA488A">
      <w:pPr>
        <w:rPr>
          <w:rFonts w:ascii="宋体" w:eastAsia="宋体" w:hAnsi="宋体"/>
          <w:color w:val="auto"/>
          <w:u w:val="single"/>
        </w:rPr>
      </w:pPr>
      <w:r>
        <w:rPr>
          <w:rFonts w:ascii="宋体" w:eastAsia="宋体" w:hAnsi="宋体" w:hint="eastAsia"/>
          <w:color w:val="auto"/>
        </w:rPr>
        <w:t>质疑事项2</w:t>
      </w:r>
    </w:p>
    <w:p w:rsidR="00284131" w:rsidRDefault="00DA488A">
      <w:pPr>
        <w:rPr>
          <w:rFonts w:ascii="宋体" w:eastAsia="宋体" w:hAnsi="宋体"/>
          <w:color w:val="auto"/>
        </w:rPr>
      </w:pPr>
      <w:r>
        <w:rPr>
          <w:rFonts w:ascii="宋体" w:eastAsia="宋体" w:hAnsi="宋体" w:hint="eastAsia"/>
          <w:color w:val="auto"/>
        </w:rPr>
        <w:t>……</w:t>
      </w:r>
    </w:p>
    <w:p w:rsidR="00284131" w:rsidRDefault="00DA488A">
      <w:pPr>
        <w:rPr>
          <w:rFonts w:ascii="宋体" w:eastAsia="宋体" w:hAnsi="宋体"/>
          <w:color w:val="auto"/>
        </w:rPr>
      </w:pPr>
      <w:r>
        <w:rPr>
          <w:rFonts w:ascii="宋体" w:eastAsia="宋体" w:hAnsi="宋体" w:hint="eastAsia"/>
          <w:color w:val="auto"/>
        </w:rPr>
        <w:t>四、与质疑事项相关的质疑请求</w:t>
      </w:r>
    </w:p>
    <w:p w:rsidR="00284131" w:rsidRDefault="00DA488A">
      <w:pPr>
        <w:rPr>
          <w:rFonts w:ascii="宋体" w:eastAsia="宋体" w:hAnsi="宋体"/>
          <w:color w:val="auto"/>
          <w:u w:val="single"/>
        </w:rPr>
      </w:pPr>
      <w:r>
        <w:rPr>
          <w:rFonts w:ascii="宋体" w:eastAsia="宋体" w:hAnsi="宋体" w:hint="eastAsia"/>
          <w:color w:val="auto"/>
        </w:rPr>
        <w:t>请求：</w:t>
      </w:r>
    </w:p>
    <w:p w:rsidR="00284131" w:rsidRDefault="00DA488A">
      <w:pPr>
        <w:rPr>
          <w:rFonts w:ascii="宋体" w:eastAsia="宋体" w:hAnsi="宋体"/>
          <w:color w:val="auto"/>
        </w:rPr>
      </w:pPr>
      <w:r>
        <w:rPr>
          <w:rFonts w:ascii="宋体" w:eastAsia="宋体" w:hAnsi="宋体" w:hint="eastAsia"/>
          <w:color w:val="auto"/>
        </w:rPr>
        <w:t xml:space="preserve">签字(签章)：                   公章：                      </w:t>
      </w:r>
    </w:p>
    <w:p w:rsidR="00284131" w:rsidRDefault="00DA488A">
      <w:pPr>
        <w:rPr>
          <w:rFonts w:ascii="宋体" w:eastAsia="宋体" w:hAnsi="宋体"/>
          <w:color w:val="auto"/>
        </w:rPr>
      </w:pPr>
      <w:r>
        <w:rPr>
          <w:rFonts w:ascii="宋体" w:eastAsia="宋体" w:hAnsi="宋体" w:hint="eastAsia"/>
          <w:color w:val="auto"/>
        </w:rPr>
        <w:t xml:space="preserve">日期：    </w:t>
      </w: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DA488A">
      <w:pPr>
        <w:rPr>
          <w:rFonts w:ascii="宋体" w:eastAsia="宋体" w:hAnsi="宋体"/>
          <w:color w:val="auto"/>
        </w:rPr>
      </w:pPr>
      <w:r>
        <w:rPr>
          <w:rFonts w:ascii="宋体" w:eastAsia="宋体" w:hAnsi="宋体" w:hint="eastAsia"/>
          <w:color w:val="auto"/>
        </w:rPr>
        <w:t>质疑函制作说明：</w:t>
      </w:r>
    </w:p>
    <w:p w:rsidR="00284131" w:rsidRDefault="00DA488A">
      <w:pPr>
        <w:rPr>
          <w:rFonts w:ascii="宋体" w:eastAsia="宋体" w:hAnsi="宋体"/>
          <w:color w:val="auto"/>
        </w:rPr>
      </w:pPr>
      <w:r>
        <w:rPr>
          <w:rFonts w:ascii="宋体" w:eastAsia="宋体" w:hAnsi="宋体" w:hint="eastAsia"/>
          <w:color w:val="auto"/>
        </w:rPr>
        <w:t>1、投标供应商提出质疑时，应提交质疑函和必要的证明材料。</w:t>
      </w:r>
    </w:p>
    <w:p w:rsidR="00284131" w:rsidRDefault="00DA488A">
      <w:pPr>
        <w:rPr>
          <w:rFonts w:ascii="宋体" w:eastAsia="宋体" w:hAnsi="宋体"/>
          <w:color w:val="auto"/>
        </w:rPr>
      </w:pPr>
      <w:r>
        <w:rPr>
          <w:rFonts w:ascii="宋体" w:eastAsia="宋体" w:hAnsi="宋体" w:hint="eastAsia"/>
          <w:color w:val="auto"/>
        </w:rPr>
        <w:lastRenderedPageBreak/>
        <w:t>2、质疑投标供应商若委托代理人进行质疑的，</w:t>
      </w:r>
      <w:proofErr w:type="gramStart"/>
      <w:r>
        <w:rPr>
          <w:rFonts w:ascii="宋体" w:eastAsia="宋体" w:hAnsi="宋体" w:hint="eastAsia"/>
          <w:color w:val="auto"/>
        </w:rPr>
        <w:t>质疑函应按</w:t>
      </w:r>
      <w:proofErr w:type="gramEnd"/>
      <w:r>
        <w:rPr>
          <w:rFonts w:ascii="宋体" w:eastAsia="宋体" w:hAnsi="宋体" w:hint="eastAsia"/>
          <w:color w:val="auto"/>
        </w:rPr>
        <w:t>要求列明“授权代表”的有关内容，并在附件中提交由质疑投标供应商签署的授权委托书。授权委托书应载明代理人的姓名或者名称、代理事项、具体权限、期限和相关事项。</w:t>
      </w:r>
    </w:p>
    <w:p w:rsidR="00284131" w:rsidRDefault="00DA488A">
      <w:pPr>
        <w:rPr>
          <w:rFonts w:ascii="宋体" w:eastAsia="宋体" w:hAnsi="宋体"/>
          <w:color w:val="auto"/>
        </w:rPr>
      </w:pPr>
      <w:r>
        <w:rPr>
          <w:rFonts w:ascii="宋体" w:eastAsia="宋体" w:hAnsi="宋体" w:hint="eastAsia"/>
          <w:color w:val="auto"/>
        </w:rPr>
        <w:t>3、质疑投标供应商若对项目的某一分包进行质疑，质疑函中应列明具体分包号。</w:t>
      </w:r>
    </w:p>
    <w:p w:rsidR="00284131" w:rsidRDefault="00DA488A">
      <w:pPr>
        <w:rPr>
          <w:rFonts w:ascii="宋体" w:eastAsia="宋体" w:hAnsi="宋体"/>
          <w:color w:val="auto"/>
        </w:rPr>
      </w:pPr>
      <w:r>
        <w:rPr>
          <w:rFonts w:ascii="宋体" w:eastAsia="宋体" w:hAnsi="宋体" w:hint="eastAsia"/>
          <w:color w:val="auto"/>
        </w:rPr>
        <w:t>4、质疑函的质疑事项应具体、明确，并有必要的事实依据和法律依据。</w:t>
      </w:r>
    </w:p>
    <w:p w:rsidR="00284131" w:rsidRDefault="00DA488A">
      <w:pPr>
        <w:rPr>
          <w:rFonts w:ascii="宋体" w:eastAsia="宋体" w:hAnsi="宋体"/>
          <w:color w:val="auto"/>
        </w:rPr>
      </w:pPr>
      <w:r>
        <w:rPr>
          <w:rFonts w:ascii="宋体" w:eastAsia="宋体" w:hAnsi="宋体" w:hint="eastAsia"/>
          <w:color w:val="auto"/>
        </w:rPr>
        <w:t>5、质疑函的质疑请求应与质疑事项相关。</w:t>
      </w:r>
    </w:p>
    <w:p w:rsidR="00284131" w:rsidRDefault="00DA488A">
      <w:pPr>
        <w:rPr>
          <w:rFonts w:ascii="宋体" w:eastAsia="宋体" w:hAnsi="宋体"/>
          <w:color w:val="auto"/>
        </w:rPr>
      </w:pPr>
      <w:r>
        <w:rPr>
          <w:rFonts w:ascii="宋体" w:eastAsia="宋体" w:hAnsi="宋体" w:hint="eastAsia"/>
          <w:color w:val="auto"/>
        </w:rPr>
        <w:t>6、质疑投标供应商为自然人的，</w:t>
      </w:r>
      <w:proofErr w:type="gramStart"/>
      <w:r>
        <w:rPr>
          <w:rFonts w:ascii="宋体" w:eastAsia="宋体" w:hAnsi="宋体" w:hint="eastAsia"/>
          <w:color w:val="auto"/>
        </w:rPr>
        <w:t>质疑函应由</w:t>
      </w:r>
      <w:proofErr w:type="gramEnd"/>
      <w:r>
        <w:rPr>
          <w:rFonts w:ascii="宋体" w:eastAsia="宋体" w:hAnsi="宋体" w:hint="eastAsia"/>
          <w:color w:val="auto"/>
        </w:rPr>
        <w:t>本人签字；质疑投标供应商为法人或者其他组织的，</w:t>
      </w:r>
      <w:proofErr w:type="gramStart"/>
      <w:r>
        <w:rPr>
          <w:rFonts w:ascii="宋体" w:eastAsia="宋体" w:hAnsi="宋体" w:hint="eastAsia"/>
          <w:color w:val="auto"/>
        </w:rPr>
        <w:t>质疑函应由</w:t>
      </w:r>
      <w:proofErr w:type="gramEnd"/>
      <w:r>
        <w:rPr>
          <w:rFonts w:ascii="宋体" w:eastAsia="宋体" w:hAnsi="宋体" w:hint="eastAsia"/>
          <w:color w:val="auto"/>
        </w:rPr>
        <w:t>法定代表人、主要负责人，或者其授权代表签字或者盖章，并加盖公章</w:t>
      </w:r>
      <w:r>
        <w:rPr>
          <w:rFonts w:ascii="宋体" w:eastAsia="宋体" w:hAnsi="宋体"/>
          <w:color w:val="auto"/>
        </w:rPr>
        <w:t>。</w:t>
      </w:r>
    </w:p>
    <w:p w:rsidR="00284131" w:rsidRDefault="00DA488A">
      <w:pPr>
        <w:jc w:val="center"/>
        <w:rPr>
          <w:rFonts w:ascii="宋体" w:eastAsia="宋体" w:hAnsi="宋体"/>
          <w:b/>
          <w:bCs/>
          <w:color w:val="auto"/>
        </w:rPr>
      </w:pPr>
      <w:r>
        <w:rPr>
          <w:rFonts w:ascii="宋体" w:eastAsia="宋体" w:hAnsi="宋体"/>
          <w:color w:val="auto"/>
          <w:szCs w:val="21"/>
        </w:rPr>
        <w:br w:type="page" w:clear="all"/>
      </w:r>
      <w:r>
        <w:rPr>
          <w:rFonts w:ascii="宋体" w:eastAsia="宋体" w:hAnsi="宋体"/>
          <w:b/>
          <w:bCs/>
          <w:color w:val="auto"/>
          <w:sz w:val="32"/>
          <w:szCs w:val="32"/>
        </w:rPr>
        <w:lastRenderedPageBreak/>
        <w:t>第八章  投标文件组成及格式</w:t>
      </w:r>
      <w:bookmarkEnd w:id="77"/>
    </w:p>
    <w:p w:rsidR="00284131" w:rsidRDefault="00DA488A">
      <w:pPr>
        <w:rPr>
          <w:rFonts w:ascii="宋体" w:eastAsia="宋体" w:hAnsi="宋体"/>
          <w:color w:val="auto"/>
        </w:rPr>
      </w:pPr>
      <w:r>
        <w:rPr>
          <w:rFonts w:ascii="宋体" w:eastAsia="宋体" w:hAnsi="宋体"/>
          <w:color w:val="auto"/>
        </w:rPr>
        <w:t>一、投标文件组成</w:t>
      </w:r>
    </w:p>
    <w:p w:rsidR="00284131" w:rsidRDefault="00DA488A">
      <w:pPr>
        <w:rPr>
          <w:rFonts w:ascii="宋体" w:eastAsia="宋体" w:hAnsi="宋体"/>
          <w:color w:val="auto"/>
        </w:rPr>
      </w:pPr>
      <w:r>
        <w:rPr>
          <w:rFonts w:ascii="宋体" w:eastAsia="宋体" w:hAnsi="宋体"/>
          <w:color w:val="auto"/>
        </w:rPr>
        <w:t>投标文件由资格</w:t>
      </w:r>
      <w:r>
        <w:rPr>
          <w:rFonts w:ascii="宋体" w:eastAsia="宋体" w:hAnsi="宋体" w:hint="eastAsia"/>
          <w:color w:val="auto"/>
        </w:rPr>
        <w:t>审查证明</w:t>
      </w:r>
      <w:r>
        <w:rPr>
          <w:rFonts w:ascii="宋体" w:eastAsia="宋体" w:hAnsi="宋体"/>
          <w:color w:val="auto"/>
        </w:rPr>
        <w:t>文件、</w:t>
      </w:r>
      <w:r>
        <w:rPr>
          <w:rFonts w:ascii="宋体" w:eastAsia="宋体" w:hAnsi="宋体" w:hint="eastAsia"/>
          <w:color w:val="auto"/>
        </w:rPr>
        <w:t>商务技术文件、报价文件三</w:t>
      </w:r>
      <w:r>
        <w:rPr>
          <w:rFonts w:ascii="宋体" w:eastAsia="宋体" w:hAnsi="宋体"/>
          <w:color w:val="auto"/>
        </w:rPr>
        <w:t>部分组成。</w:t>
      </w:r>
    </w:p>
    <w:p w:rsidR="00284131" w:rsidRDefault="00DA488A">
      <w:pPr>
        <w:rPr>
          <w:rFonts w:ascii="宋体" w:eastAsia="宋体" w:hAnsi="宋体"/>
          <w:color w:val="auto"/>
        </w:rPr>
      </w:pPr>
      <w:r>
        <w:rPr>
          <w:rFonts w:ascii="宋体" w:eastAsia="宋体" w:hAnsi="宋体"/>
          <w:color w:val="auto"/>
        </w:rPr>
        <w:t>（一）资格审查文件</w:t>
      </w:r>
    </w:p>
    <w:p w:rsidR="00284131" w:rsidRDefault="00DA488A">
      <w:pPr>
        <w:rPr>
          <w:rFonts w:ascii="宋体" w:eastAsia="宋体" w:hAnsi="宋体"/>
          <w:color w:val="auto"/>
        </w:rPr>
      </w:pPr>
      <w:r>
        <w:rPr>
          <w:rFonts w:ascii="宋体" w:eastAsia="宋体" w:hAnsi="宋体" w:hint="eastAsia"/>
          <w:color w:val="auto"/>
        </w:rPr>
        <w:t>1.投标供应商提供有效的营业执照（或事业单位法人证书）和税务登记证</w:t>
      </w:r>
      <w:r>
        <w:rPr>
          <w:rFonts w:ascii="宋体" w:eastAsia="宋体" w:hAnsi="宋体"/>
          <w:color w:val="auto"/>
        </w:rPr>
        <w:t>（提供副本</w:t>
      </w:r>
      <w:r>
        <w:rPr>
          <w:rFonts w:ascii="宋体" w:eastAsia="宋体" w:hAnsi="宋体" w:hint="eastAsia"/>
          <w:color w:val="auto"/>
        </w:rPr>
        <w:t>复印件</w:t>
      </w:r>
      <w:r>
        <w:rPr>
          <w:rFonts w:ascii="宋体" w:eastAsia="宋体" w:hAnsi="宋体"/>
          <w:color w:val="auto"/>
        </w:rPr>
        <w:t>并加盖公章）</w:t>
      </w:r>
      <w:r>
        <w:rPr>
          <w:rFonts w:ascii="宋体" w:eastAsia="宋体" w:hAnsi="宋体" w:hint="eastAsia"/>
          <w:color w:val="auto"/>
        </w:rPr>
        <w:t>（提供新版“三证合一”营业执照的除外）。</w:t>
      </w:r>
    </w:p>
    <w:p w:rsidR="00284131" w:rsidRDefault="00DA488A">
      <w:pPr>
        <w:rPr>
          <w:rFonts w:ascii="宋体" w:eastAsia="宋体" w:hAnsi="宋体"/>
          <w:color w:val="auto"/>
        </w:rPr>
      </w:pPr>
      <w:r>
        <w:rPr>
          <w:rFonts w:ascii="宋体" w:eastAsia="宋体" w:hAnsi="宋体" w:hint="eastAsia"/>
          <w:color w:val="auto"/>
        </w:rPr>
        <w:t>2.投标供应</w:t>
      </w:r>
      <w:proofErr w:type="gramStart"/>
      <w:r>
        <w:rPr>
          <w:rFonts w:ascii="宋体" w:eastAsia="宋体" w:hAnsi="宋体" w:hint="eastAsia"/>
          <w:color w:val="auto"/>
        </w:rPr>
        <w:t>商法定</w:t>
      </w:r>
      <w:proofErr w:type="gramEnd"/>
      <w:r>
        <w:rPr>
          <w:rFonts w:ascii="宋体" w:eastAsia="宋体" w:hAnsi="宋体" w:hint="eastAsia"/>
          <w:color w:val="auto"/>
        </w:rPr>
        <w:t>代表人参加投标的，必须提供法定代表人身份证明及法定代表人本人身份证复印件；非法定代表人参加投标的，必须提供法定代表人签名或签章的授权委托书及法定代表人和被授权人两个人的身份证复印件（格式参见第八章）。</w:t>
      </w:r>
    </w:p>
    <w:p w:rsidR="00284131" w:rsidRDefault="00DA488A">
      <w:pPr>
        <w:rPr>
          <w:rFonts w:ascii="宋体" w:eastAsia="宋体" w:hAnsi="宋体"/>
          <w:color w:val="auto"/>
        </w:rPr>
      </w:pPr>
      <w:r>
        <w:rPr>
          <w:rFonts w:ascii="宋体" w:eastAsia="宋体" w:hAnsi="宋体" w:hint="eastAsia"/>
          <w:color w:val="auto"/>
        </w:rPr>
        <w:t>3.被授权代表须提供劳动合同及社保基金交纳证明材料（与投标供应商</w:t>
      </w:r>
      <w:r>
        <w:rPr>
          <w:rFonts w:ascii="宋体" w:eastAsia="宋体" w:hAnsi="宋体" w:hint="eastAsia"/>
          <w:color w:val="auto"/>
          <w:lang w:val="zh-CN"/>
        </w:rPr>
        <w:t>签订的有效劳动合同书及社保机构出具并盖章的</w:t>
      </w:r>
      <w:r>
        <w:rPr>
          <w:rFonts w:ascii="宋体" w:eastAsia="宋体" w:hAnsi="宋体" w:hint="eastAsia"/>
          <w:color w:val="auto"/>
        </w:rPr>
        <w:t>投标供应商</w:t>
      </w:r>
      <w:r>
        <w:rPr>
          <w:rFonts w:ascii="宋体" w:eastAsia="宋体" w:hAnsi="宋体" w:hint="eastAsia"/>
          <w:color w:val="auto"/>
          <w:lang w:val="zh-CN"/>
        </w:rPr>
        <w:t>为其缴纳的</w:t>
      </w:r>
      <w:r>
        <w:rPr>
          <w:rFonts w:ascii="宋体" w:eastAsia="宋体" w:hAnsi="宋体" w:hint="eastAsia"/>
          <w:color w:val="auto"/>
        </w:rPr>
        <w:t>近2024年4月至2024年9月任意一个月</w:t>
      </w:r>
      <w:r>
        <w:rPr>
          <w:rFonts w:ascii="宋体" w:eastAsia="宋体" w:hAnsi="宋体" w:hint="eastAsia"/>
          <w:color w:val="auto"/>
          <w:lang w:val="zh-CN"/>
        </w:rPr>
        <w:t>的社保记录</w:t>
      </w:r>
      <w:r>
        <w:rPr>
          <w:rFonts w:ascii="宋体" w:eastAsia="宋体" w:hAnsi="宋体" w:hint="eastAsia"/>
          <w:color w:val="auto"/>
        </w:rPr>
        <w:t>）；</w:t>
      </w:r>
    </w:p>
    <w:p w:rsidR="00284131" w:rsidRDefault="00DA488A">
      <w:pPr>
        <w:rPr>
          <w:rFonts w:ascii="宋体" w:eastAsia="宋体" w:hAnsi="宋体"/>
          <w:color w:val="auto"/>
        </w:rPr>
      </w:pPr>
      <w:r>
        <w:rPr>
          <w:rFonts w:ascii="宋体" w:eastAsia="宋体" w:hAnsi="宋体" w:hint="eastAsia"/>
          <w:color w:val="auto"/>
        </w:rPr>
        <w:t>5.投标供应</w:t>
      </w:r>
      <w:proofErr w:type="gramStart"/>
      <w:r>
        <w:rPr>
          <w:rFonts w:ascii="宋体" w:eastAsia="宋体" w:hAnsi="宋体" w:hint="eastAsia"/>
          <w:color w:val="auto"/>
        </w:rPr>
        <w:t>商符合</w:t>
      </w:r>
      <w:proofErr w:type="gramEnd"/>
      <w:r>
        <w:rPr>
          <w:rFonts w:ascii="宋体" w:eastAsia="宋体" w:hAnsi="宋体" w:hint="eastAsia"/>
          <w:color w:val="auto"/>
        </w:rPr>
        <w:t>《中华人民共和国政府采购法》第二十二条规定条件的声明函（格式参见第八章）。</w:t>
      </w:r>
    </w:p>
    <w:p w:rsidR="00284131" w:rsidRDefault="00DA488A">
      <w:pPr>
        <w:rPr>
          <w:rFonts w:ascii="宋体" w:eastAsia="宋体" w:hAnsi="宋体"/>
          <w:color w:val="auto"/>
        </w:rPr>
      </w:pPr>
      <w:r>
        <w:rPr>
          <w:rFonts w:ascii="宋体" w:eastAsia="宋体" w:hAnsi="宋体" w:hint="eastAsia"/>
          <w:color w:val="auto"/>
        </w:rPr>
        <w:t>6.投标供应商须提供诚信承诺书（格式参见第八章）。</w:t>
      </w:r>
    </w:p>
    <w:p w:rsidR="00284131" w:rsidRDefault="00DA488A">
      <w:pPr>
        <w:rPr>
          <w:rFonts w:ascii="宋体" w:eastAsia="宋体" w:hAnsi="宋体"/>
          <w:color w:val="auto"/>
        </w:rPr>
      </w:pPr>
      <w:r>
        <w:rPr>
          <w:rFonts w:ascii="宋体" w:eastAsia="宋体" w:hAnsi="宋体" w:hint="eastAsia"/>
          <w:color w:val="auto"/>
        </w:rPr>
        <w:t>7.投标供应商认为需要提供的其他材料。</w:t>
      </w:r>
    </w:p>
    <w:p w:rsidR="00284131" w:rsidRDefault="00DA488A">
      <w:pPr>
        <w:rPr>
          <w:rFonts w:ascii="宋体" w:eastAsia="宋体" w:hAnsi="宋体"/>
          <w:color w:val="auto"/>
        </w:rPr>
      </w:pPr>
      <w:r>
        <w:rPr>
          <w:rFonts w:ascii="宋体" w:eastAsia="宋体" w:hAnsi="宋体" w:hint="eastAsia"/>
          <w:color w:val="auto"/>
        </w:rPr>
        <w:t>（二）商务技术文件</w:t>
      </w:r>
    </w:p>
    <w:p w:rsidR="00284131" w:rsidRDefault="00DA488A">
      <w:pPr>
        <w:rPr>
          <w:rFonts w:ascii="宋体" w:eastAsia="宋体" w:hAnsi="宋体"/>
          <w:color w:val="auto"/>
        </w:rPr>
      </w:pPr>
      <w:r>
        <w:rPr>
          <w:rFonts w:ascii="宋体" w:eastAsia="宋体" w:hAnsi="宋体" w:hint="eastAsia"/>
          <w:color w:val="auto"/>
        </w:rPr>
        <w:t>1.投标供应</w:t>
      </w:r>
      <w:proofErr w:type="gramStart"/>
      <w:r>
        <w:rPr>
          <w:rFonts w:ascii="宋体" w:eastAsia="宋体" w:hAnsi="宋体" w:hint="eastAsia"/>
          <w:color w:val="auto"/>
        </w:rPr>
        <w:t>商情况</w:t>
      </w:r>
      <w:proofErr w:type="gramEnd"/>
      <w:r>
        <w:rPr>
          <w:rFonts w:ascii="宋体" w:eastAsia="宋体" w:hAnsi="宋体" w:hint="eastAsia"/>
          <w:color w:val="auto"/>
        </w:rPr>
        <w:t>一览表</w:t>
      </w:r>
    </w:p>
    <w:p w:rsidR="00284131" w:rsidRDefault="00DA488A">
      <w:pPr>
        <w:rPr>
          <w:rFonts w:ascii="宋体" w:eastAsia="宋体" w:hAnsi="宋体"/>
          <w:color w:val="auto"/>
        </w:rPr>
      </w:pPr>
      <w:r>
        <w:rPr>
          <w:rFonts w:ascii="宋体" w:eastAsia="宋体" w:hAnsi="宋体" w:hint="eastAsia"/>
          <w:color w:val="auto"/>
        </w:rPr>
        <w:t>2.商务部分正负偏离表（格式参见第八章）</w:t>
      </w:r>
    </w:p>
    <w:p w:rsidR="00284131" w:rsidRDefault="00DA488A">
      <w:pPr>
        <w:rPr>
          <w:rFonts w:ascii="宋体" w:eastAsia="宋体" w:hAnsi="宋体"/>
          <w:color w:val="auto"/>
        </w:rPr>
      </w:pPr>
      <w:r>
        <w:rPr>
          <w:rFonts w:ascii="宋体" w:eastAsia="宋体" w:hAnsi="宋体" w:hint="eastAsia"/>
          <w:color w:val="auto"/>
        </w:rPr>
        <w:t>3.技术部分正负偏离表（格式参见第八章）。</w:t>
      </w:r>
    </w:p>
    <w:p w:rsidR="00284131" w:rsidRDefault="00DA488A">
      <w:pPr>
        <w:rPr>
          <w:rFonts w:ascii="宋体" w:eastAsia="宋体" w:hAnsi="宋体"/>
          <w:color w:val="auto"/>
        </w:rPr>
      </w:pPr>
      <w:r>
        <w:rPr>
          <w:rFonts w:ascii="宋体" w:eastAsia="宋体" w:hAnsi="宋体" w:hint="eastAsia"/>
          <w:color w:val="auto"/>
        </w:rPr>
        <w:t>4.商务技术评分标准中须提供的相关得分佐证材料（部分格式参见第八章）。</w:t>
      </w:r>
    </w:p>
    <w:p w:rsidR="00284131" w:rsidRDefault="00DA488A">
      <w:pPr>
        <w:rPr>
          <w:rFonts w:ascii="宋体" w:eastAsia="宋体" w:hAnsi="宋体"/>
          <w:color w:val="auto"/>
        </w:rPr>
      </w:pPr>
      <w:r>
        <w:rPr>
          <w:rFonts w:ascii="宋体" w:eastAsia="宋体" w:hAnsi="宋体" w:hint="eastAsia"/>
          <w:color w:val="auto"/>
        </w:rPr>
        <w:t>5.招标文件要求的其他需要提供的材料以及投标供应商认为需要提交的其他商务技术材料。</w:t>
      </w:r>
    </w:p>
    <w:p w:rsidR="00284131" w:rsidRDefault="00DA488A">
      <w:pPr>
        <w:rPr>
          <w:rFonts w:ascii="宋体" w:eastAsia="宋体" w:hAnsi="宋体"/>
          <w:color w:val="auto"/>
        </w:rPr>
      </w:pPr>
      <w:r>
        <w:rPr>
          <w:rFonts w:ascii="宋体" w:eastAsia="宋体" w:hAnsi="宋体" w:hint="eastAsia"/>
          <w:color w:val="auto"/>
        </w:rPr>
        <w:t>（三）报价文件</w:t>
      </w:r>
    </w:p>
    <w:p w:rsidR="00284131" w:rsidRDefault="00DA488A">
      <w:pPr>
        <w:rPr>
          <w:rFonts w:ascii="宋体" w:eastAsia="宋体" w:hAnsi="宋体"/>
          <w:color w:val="auto"/>
        </w:rPr>
      </w:pPr>
      <w:r>
        <w:rPr>
          <w:rFonts w:ascii="宋体" w:eastAsia="宋体" w:hAnsi="宋体" w:hint="eastAsia"/>
          <w:color w:val="auto"/>
        </w:rPr>
        <w:t>1.开标一览表（格式参见第八章）</w:t>
      </w:r>
    </w:p>
    <w:p w:rsidR="00284131" w:rsidRDefault="00DA488A">
      <w:pPr>
        <w:rPr>
          <w:rFonts w:ascii="宋体" w:eastAsia="宋体" w:hAnsi="宋体"/>
          <w:color w:val="auto"/>
        </w:rPr>
      </w:pPr>
      <w:r>
        <w:rPr>
          <w:rFonts w:ascii="宋体" w:eastAsia="宋体" w:hAnsi="宋体" w:hint="eastAsia"/>
          <w:color w:val="auto"/>
        </w:rPr>
        <w:t>2.</w:t>
      </w:r>
      <w:r>
        <w:rPr>
          <w:rFonts w:ascii="宋体" w:eastAsia="宋体" w:hAnsi="宋体"/>
          <w:color w:val="auto"/>
        </w:rPr>
        <w:t>中小企业声明函</w:t>
      </w:r>
      <w:r>
        <w:rPr>
          <w:rFonts w:ascii="宋体" w:eastAsia="宋体" w:hAnsi="宋体" w:hint="eastAsia"/>
          <w:color w:val="auto"/>
        </w:rPr>
        <w:t>（如符合本项须提供）（格式参见第八章）</w:t>
      </w:r>
    </w:p>
    <w:p w:rsidR="00284131" w:rsidRDefault="00DA488A">
      <w:pPr>
        <w:rPr>
          <w:rFonts w:ascii="宋体" w:eastAsia="宋体" w:hAnsi="宋体"/>
          <w:color w:val="auto"/>
        </w:rPr>
      </w:pPr>
      <w:r>
        <w:rPr>
          <w:rFonts w:ascii="宋体" w:eastAsia="宋体" w:hAnsi="宋体" w:hint="eastAsia"/>
          <w:color w:val="auto"/>
        </w:rPr>
        <w:t>3.</w:t>
      </w:r>
      <w:r>
        <w:rPr>
          <w:rFonts w:ascii="宋体" w:eastAsia="宋体" w:hAnsi="宋体"/>
          <w:color w:val="auto"/>
        </w:rPr>
        <w:t>残疾人福利性单位声明函</w:t>
      </w:r>
      <w:r>
        <w:rPr>
          <w:rFonts w:ascii="宋体" w:eastAsia="宋体" w:hAnsi="宋体" w:hint="eastAsia"/>
          <w:color w:val="auto"/>
        </w:rPr>
        <w:t>（如符合本项须提供）（格式参见第八章）</w:t>
      </w:r>
    </w:p>
    <w:p w:rsidR="00284131" w:rsidRDefault="00DA488A">
      <w:pPr>
        <w:rPr>
          <w:rFonts w:ascii="宋体" w:eastAsia="宋体" w:hAnsi="宋体"/>
          <w:color w:val="auto"/>
        </w:rPr>
      </w:pPr>
      <w:r>
        <w:rPr>
          <w:rFonts w:ascii="宋体" w:eastAsia="宋体" w:hAnsi="宋体" w:hint="eastAsia"/>
          <w:color w:val="auto"/>
        </w:rPr>
        <w:t>4.</w:t>
      </w:r>
      <w:r>
        <w:rPr>
          <w:rFonts w:ascii="宋体" w:eastAsia="宋体" w:hAnsi="宋体"/>
          <w:color w:val="auto"/>
        </w:rPr>
        <w:t>监狱和戒毒企业证明材料</w:t>
      </w:r>
      <w:r>
        <w:rPr>
          <w:rFonts w:ascii="宋体" w:eastAsia="宋体" w:hAnsi="宋体" w:hint="eastAsia"/>
          <w:color w:val="auto"/>
        </w:rPr>
        <w:t>（如符合本项须提供）</w:t>
      </w:r>
    </w:p>
    <w:p w:rsidR="00284131" w:rsidRDefault="00DA488A">
      <w:pPr>
        <w:rPr>
          <w:rFonts w:ascii="宋体" w:eastAsia="宋体" w:hAnsi="宋体"/>
          <w:color w:val="auto"/>
        </w:rPr>
      </w:pPr>
      <w:r>
        <w:rPr>
          <w:rFonts w:ascii="宋体" w:eastAsia="宋体" w:hAnsi="宋体" w:hint="eastAsia"/>
          <w:color w:val="auto"/>
        </w:rPr>
        <w:t>5.招标文件要求的其他需要提供的材料。</w:t>
      </w:r>
    </w:p>
    <w:p w:rsidR="00284131" w:rsidRDefault="00DA488A">
      <w:pPr>
        <w:rPr>
          <w:rFonts w:ascii="宋体" w:eastAsia="宋体" w:hAnsi="宋体"/>
          <w:color w:val="auto"/>
        </w:rPr>
      </w:pPr>
      <w:r>
        <w:rPr>
          <w:rFonts w:ascii="宋体" w:eastAsia="宋体" w:hAnsi="宋体" w:hint="eastAsia"/>
          <w:color w:val="auto"/>
        </w:rPr>
        <w:t>（四）电子投标文件（U盘或光盘，按要求提供）</w:t>
      </w:r>
    </w:p>
    <w:p w:rsidR="00284131" w:rsidRDefault="00DA488A">
      <w:pPr>
        <w:rPr>
          <w:rFonts w:ascii="宋体" w:eastAsia="宋体" w:hAnsi="宋体"/>
          <w:color w:val="auto"/>
        </w:rPr>
      </w:pPr>
      <w:r>
        <w:rPr>
          <w:rFonts w:ascii="宋体" w:eastAsia="宋体" w:hAnsi="宋体" w:cs="宋体" w:hint="eastAsia"/>
          <w:color w:val="auto"/>
        </w:rPr>
        <w:br w:type="page" w:clear="all"/>
      </w:r>
      <w:r>
        <w:rPr>
          <w:rFonts w:ascii="宋体" w:eastAsia="宋体" w:hAnsi="宋体"/>
          <w:color w:val="auto"/>
        </w:rPr>
        <w:lastRenderedPageBreak/>
        <w:t>附件：</w:t>
      </w:r>
      <w:r>
        <w:rPr>
          <w:rFonts w:ascii="宋体" w:eastAsia="宋体" w:hAnsi="宋体" w:hint="eastAsia"/>
          <w:color w:val="auto"/>
        </w:rPr>
        <w:t>相关格式</w:t>
      </w: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DA488A">
      <w:pPr>
        <w:spacing w:line="480" w:lineRule="auto"/>
        <w:ind w:firstLine="482"/>
        <w:jc w:val="center"/>
        <w:rPr>
          <w:rFonts w:ascii="宋体" w:eastAsia="宋体" w:hAnsi="宋体"/>
          <w:color w:val="auto"/>
          <w:sz w:val="48"/>
          <w:szCs w:val="48"/>
        </w:rPr>
      </w:pPr>
      <w:r>
        <w:rPr>
          <w:rFonts w:ascii="宋体" w:eastAsia="宋体" w:hAnsi="宋体" w:hint="eastAsia"/>
          <w:color w:val="auto"/>
          <w:sz w:val="48"/>
          <w:szCs w:val="48"/>
        </w:rPr>
        <w:t>投  标  文  件</w:t>
      </w:r>
    </w:p>
    <w:p w:rsidR="00284131" w:rsidRDefault="00DA488A">
      <w:pPr>
        <w:jc w:val="center"/>
        <w:rPr>
          <w:rFonts w:ascii="宋体" w:eastAsia="宋体" w:hAnsi="宋体"/>
          <w:color w:val="auto"/>
        </w:rPr>
      </w:pPr>
      <w:r>
        <w:rPr>
          <w:rFonts w:ascii="宋体" w:eastAsia="宋体" w:hAnsi="宋体" w:hint="eastAsia"/>
          <w:color w:val="auto"/>
        </w:rPr>
        <w:t>（资格审查文件/商务技术文件/报价文件/电子投标文件）</w:t>
      </w: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DA488A">
      <w:pPr>
        <w:rPr>
          <w:rFonts w:ascii="宋体" w:eastAsia="宋体" w:hAnsi="宋体"/>
          <w:color w:val="auto"/>
        </w:rPr>
      </w:pPr>
      <w:r>
        <w:rPr>
          <w:rFonts w:ascii="宋体" w:eastAsia="宋体" w:hAnsi="宋体" w:hint="eastAsia"/>
          <w:color w:val="auto"/>
        </w:rPr>
        <w:t xml:space="preserve">项 目 名 称：               </w:t>
      </w:r>
    </w:p>
    <w:p w:rsidR="00284131" w:rsidRDefault="00DA488A">
      <w:pPr>
        <w:rPr>
          <w:rFonts w:ascii="宋体" w:eastAsia="宋体" w:hAnsi="宋体"/>
          <w:color w:val="auto"/>
        </w:rPr>
      </w:pPr>
      <w:r>
        <w:rPr>
          <w:rFonts w:ascii="宋体" w:eastAsia="宋体" w:hAnsi="宋体" w:hint="eastAsia"/>
          <w:color w:val="auto"/>
        </w:rPr>
        <w:t xml:space="preserve">项 目 编 号：               </w:t>
      </w:r>
    </w:p>
    <w:p w:rsidR="00284131" w:rsidRDefault="00DA488A">
      <w:pPr>
        <w:rPr>
          <w:rFonts w:ascii="宋体" w:eastAsia="宋体" w:hAnsi="宋体"/>
          <w:color w:val="auto"/>
        </w:rPr>
      </w:pPr>
      <w:r>
        <w:rPr>
          <w:rFonts w:ascii="宋体" w:eastAsia="宋体" w:hAnsi="宋体" w:hint="eastAsia"/>
          <w:color w:val="auto"/>
        </w:rPr>
        <w:t>投标供应商名称 ：（加盖单位公章）</w:t>
      </w:r>
    </w:p>
    <w:p w:rsidR="00284131" w:rsidRDefault="00DA488A">
      <w:pPr>
        <w:rPr>
          <w:rFonts w:ascii="宋体" w:eastAsia="宋体" w:hAnsi="宋体"/>
          <w:color w:val="auto"/>
        </w:rPr>
      </w:pPr>
      <w:r>
        <w:rPr>
          <w:rFonts w:ascii="宋体" w:eastAsia="宋体" w:hAnsi="宋体" w:hint="eastAsia"/>
          <w:color w:val="auto"/>
        </w:rPr>
        <w:t xml:space="preserve">日      期 ：               </w:t>
      </w: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DA488A">
      <w:pPr>
        <w:rPr>
          <w:rFonts w:ascii="宋体" w:eastAsia="宋体" w:hAnsi="宋体"/>
          <w:color w:val="auto"/>
          <w:lang w:val="zh-CN"/>
        </w:rPr>
      </w:pPr>
      <w:r>
        <w:rPr>
          <w:rFonts w:ascii="宋体" w:eastAsia="宋体" w:hAnsi="宋体"/>
          <w:color w:val="auto"/>
        </w:rPr>
        <w:br w:type="page" w:clear="all"/>
      </w:r>
      <w:bookmarkStart w:id="78" w:name="_Hlk160368454"/>
      <w:r>
        <w:rPr>
          <w:rFonts w:ascii="宋体" w:eastAsia="宋体" w:hAnsi="宋体"/>
          <w:color w:val="auto"/>
          <w:lang w:val="zh-CN"/>
        </w:rPr>
        <w:lastRenderedPageBreak/>
        <w:t>附件1</w:t>
      </w:r>
      <w:r>
        <w:rPr>
          <w:rFonts w:ascii="宋体" w:eastAsia="宋体" w:hAnsi="宋体" w:hint="eastAsia"/>
          <w:color w:val="auto"/>
          <w:lang w:val="zh-CN"/>
        </w:rPr>
        <w:t>：</w:t>
      </w:r>
      <w:bookmarkEnd w:id="78"/>
    </w:p>
    <w:p w:rsidR="00284131" w:rsidRDefault="00DA488A">
      <w:pPr>
        <w:jc w:val="center"/>
        <w:rPr>
          <w:rFonts w:ascii="宋体" w:eastAsia="宋体" w:hAnsi="宋体"/>
          <w:b/>
          <w:bCs/>
          <w:color w:val="auto"/>
          <w:sz w:val="32"/>
          <w:szCs w:val="32"/>
        </w:rPr>
      </w:pPr>
      <w:r>
        <w:rPr>
          <w:rFonts w:ascii="宋体" w:eastAsia="宋体" w:hAnsi="宋体" w:hint="eastAsia"/>
          <w:b/>
          <w:bCs/>
          <w:color w:val="auto"/>
          <w:sz w:val="32"/>
          <w:szCs w:val="32"/>
        </w:rPr>
        <w:t>法定代表人身份证明</w:t>
      </w:r>
    </w:p>
    <w:p w:rsidR="00284131" w:rsidRDefault="00284131">
      <w:pPr>
        <w:rPr>
          <w:rFonts w:ascii="宋体" w:eastAsia="宋体" w:hAnsi="宋体"/>
          <w:color w:val="auto"/>
        </w:rPr>
      </w:pPr>
    </w:p>
    <w:p w:rsidR="00284131" w:rsidRDefault="00DA488A">
      <w:pPr>
        <w:rPr>
          <w:rFonts w:ascii="宋体" w:eastAsia="宋体" w:hAnsi="宋体"/>
          <w:color w:val="auto"/>
        </w:rPr>
      </w:pPr>
      <w:r>
        <w:rPr>
          <w:rFonts w:ascii="宋体" w:eastAsia="宋体" w:hAnsi="宋体"/>
          <w:color w:val="auto"/>
          <w:u w:val="single"/>
        </w:rPr>
        <w:t xml:space="preserve">        </w:t>
      </w:r>
      <w:r>
        <w:rPr>
          <w:rFonts w:ascii="宋体" w:eastAsia="宋体" w:hAnsi="宋体" w:hint="eastAsia"/>
          <w:color w:val="auto"/>
        </w:rPr>
        <w:t>先生/女士：</w:t>
      </w:r>
      <w:r>
        <w:rPr>
          <w:rFonts w:ascii="宋体" w:eastAsia="宋体" w:hAnsi="宋体"/>
          <w:color w:val="auto"/>
        </w:rPr>
        <w:t xml:space="preserve"> </w:t>
      </w:r>
      <w:r>
        <w:rPr>
          <w:rFonts w:ascii="宋体" w:eastAsia="宋体" w:hAnsi="宋体" w:hint="eastAsia"/>
          <w:color w:val="auto"/>
        </w:rPr>
        <w:t>现任我单位</w:t>
      </w:r>
      <w:r>
        <w:rPr>
          <w:rFonts w:ascii="宋体" w:eastAsia="宋体" w:hAnsi="宋体"/>
          <w:color w:val="auto"/>
          <w:u w:val="single"/>
        </w:rPr>
        <w:t xml:space="preserve">        </w:t>
      </w:r>
      <w:r>
        <w:rPr>
          <w:rFonts w:ascii="宋体" w:eastAsia="宋体" w:hAnsi="宋体" w:hint="eastAsia"/>
          <w:color w:val="auto"/>
        </w:rPr>
        <w:t>职务，为法定代表人，特此证明。</w:t>
      </w:r>
    </w:p>
    <w:p w:rsidR="00284131" w:rsidRDefault="00DA488A">
      <w:pPr>
        <w:rPr>
          <w:rFonts w:ascii="宋体" w:eastAsia="宋体" w:hAnsi="宋体"/>
          <w:color w:val="auto"/>
        </w:rPr>
      </w:pPr>
      <w:r>
        <w:rPr>
          <w:rFonts w:ascii="宋体" w:eastAsia="宋体" w:hAnsi="宋体" w:hint="eastAsia"/>
          <w:color w:val="auto"/>
        </w:rPr>
        <w:t>身份证号码：</w:t>
      </w:r>
      <w:r>
        <w:rPr>
          <w:rFonts w:ascii="宋体" w:eastAsia="宋体" w:hAnsi="宋体"/>
          <w:color w:val="auto"/>
        </w:rPr>
        <w:t xml:space="preserve">                                               </w:t>
      </w:r>
    </w:p>
    <w:p w:rsidR="00284131" w:rsidRDefault="00284131">
      <w:pPr>
        <w:rPr>
          <w:rFonts w:ascii="宋体" w:eastAsia="宋体" w:hAnsi="宋体"/>
          <w:color w:val="auto"/>
        </w:rPr>
      </w:pPr>
    </w:p>
    <w:p w:rsidR="00284131" w:rsidRDefault="00DA488A">
      <w:pPr>
        <w:rPr>
          <w:rFonts w:ascii="宋体" w:eastAsia="宋体" w:hAnsi="宋体"/>
          <w:b/>
          <w:bCs/>
          <w:color w:val="auto"/>
        </w:rPr>
      </w:pPr>
      <w:r>
        <w:rPr>
          <w:rFonts w:ascii="宋体" w:eastAsia="宋体" w:hAnsi="宋体" w:hint="eastAsia"/>
          <w:b/>
          <w:bCs/>
          <w:color w:val="auto"/>
        </w:rPr>
        <w:t>注：提供法定代表人的身份证复印件盖公章</w:t>
      </w:r>
    </w:p>
    <w:p w:rsidR="00284131" w:rsidRDefault="00284131">
      <w:pPr>
        <w:rPr>
          <w:rFonts w:ascii="宋体" w:eastAsia="宋体" w:hAnsi="宋体"/>
          <w:color w:val="auto"/>
        </w:rPr>
      </w:pPr>
    </w:p>
    <w:p w:rsidR="00284131" w:rsidRDefault="00DA488A">
      <w:pPr>
        <w:rPr>
          <w:rFonts w:ascii="宋体" w:eastAsia="宋体" w:hAnsi="宋体"/>
          <w:color w:val="auto"/>
        </w:rPr>
      </w:pPr>
      <w:r>
        <w:rPr>
          <w:rFonts w:ascii="宋体" w:eastAsia="宋体" w:hAnsi="宋体" w:hint="eastAsia"/>
          <w:color w:val="auto"/>
        </w:rPr>
        <w:t xml:space="preserve">     </w:t>
      </w:r>
    </w:p>
    <w:p w:rsidR="00284131" w:rsidRDefault="00284131">
      <w:pPr>
        <w:rPr>
          <w:rFonts w:ascii="宋体" w:eastAsia="宋体" w:hAnsi="宋体"/>
          <w:color w:val="auto"/>
        </w:rPr>
      </w:pPr>
    </w:p>
    <w:p w:rsidR="00284131" w:rsidRDefault="00284131">
      <w:pPr>
        <w:rPr>
          <w:rFonts w:ascii="宋体" w:eastAsia="宋体" w:hAnsi="宋体"/>
          <w:color w:val="auto"/>
          <w:lang w:val="zh-CN"/>
        </w:rPr>
      </w:pPr>
    </w:p>
    <w:p w:rsidR="00284131" w:rsidRDefault="00284131">
      <w:pPr>
        <w:rPr>
          <w:rFonts w:ascii="宋体" w:eastAsia="宋体" w:hAnsi="宋体"/>
          <w:color w:val="auto"/>
        </w:rPr>
      </w:pPr>
    </w:p>
    <w:p w:rsidR="00284131" w:rsidRDefault="00DA488A">
      <w:pPr>
        <w:rPr>
          <w:rFonts w:ascii="宋体" w:eastAsia="宋体" w:hAnsi="宋体"/>
          <w:color w:val="auto"/>
        </w:rPr>
      </w:pPr>
      <w:r>
        <w:rPr>
          <w:rFonts w:ascii="宋体" w:eastAsia="宋体" w:hAnsi="宋体"/>
          <w:color w:val="auto"/>
        </w:rPr>
        <w:br w:type="page" w:clear="all"/>
      </w:r>
      <w:r>
        <w:rPr>
          <w:rFonts w:ascii="宋体" w:eastAsia="宋体" w:hAnsi="宋体" w:hint="eastAsia"/>
          <w:color w:val="auto"/>
        </w:rPr>
        <w:lastRenderedPageBreak/>
        <w:t>附件</w:t>
      </w:r>
      <w:r>
        <w:rPr>
          <w:rFonts w:ascii="宋体" w:eastAsia="宋体" w:hAnsi="宋体"/>
          <w:color w:val="auto"/>
        </w:rPr>
        <w:t>2</w:t>
      </w:r>
      <w:r>
        <w:rPr>
          <w:rFonts w:ascii="宋体" w:eastAsia="宋体" w:hAnsi="宋体" w:hint="eastAsia"/>
          <w:color w:val="auto"/>
        </w:rPr>
        <w:t>：</w:t>
      </w:r>
    </w:p>
    <w:p w:rsidR="00284131" w:rsidRDefault="00DA488A">
      <w:pPr>
        <w:jc w:val="center"/>
        <w:rPr>
          <w:rFonts w:ascii="宋体" w:eastAsia="宋体" w:hAnsi="宋体"/>
          <w:b/>
          <w:bCs/>
          <w:color w:val="auto"/>
          <w:sz w:val="32"/>
          <w:szCs w:val="32"/>
        </w:rPr>
      </w:pPr>
      <w:r>
        <w:rPr>
          <w:rFonts w:ascii="宋体" w:eastAsia="宋体" w:hAnsi="宋体" w:hint="eastAsia"/>
          <w:b/>
          <w:bCs/>
          <w:color w:val="auto"/>
          <w:sz w:val="32"/>
          <w:szCs w:val="32"/>
        </w:rPr>
        <w:t>法定代表人授权委托书</w:t>
      </w:r>
    </w:p>
    <w:p w:rsidR="00284131" w:rsidRDefault="00284131">
      <w:pPr>
        <w:rPr>
          <w:rFonts w:ascii="宋体" w:eastAsia="宋体" w:hAnsi="宋体"/>
          <w:color w:val="auto"/>
        </w:rPr>
      </w:pPr>
    </w:p>
    <w:p w:rsidR="00284131" w:rsidRDefault="00DA488A">
      <w:pPr>
        <w:widowControl w:val="0"/>
        <w:spacing w:line="360" w:lineRule="auto"/>
        <w:ind w:left="1200" w:hanging="240"/>
        <w:rPr>
          <w:rFonts w:ascii="宋体" w:eastAsia="宋体" w:hAnsi="宋体" w:cs="仿宋"/>
          <w:color w:val="auto"/>
          <w:u w:val="single"/>
        </w:rPr>
      </w:pPr>
      <w:r>
        <w:rPr>
          <w:rFonts w:ascii="宋体" w:eastAsia="宋体" w:hAnsi="宋体" w:cs="仿宋" w:hint="eastAsia"/>
          <w:color w:val="auto"/>
        </w:rPr>
        <w:t>本人</w:t>
      </w:r>
      <w:r>
        <w:rPr>
          <w:rFonts w:ascii="宋体" w:eastAsia="宋体" w:hAnsi="宋体" w:cs="仿宋" w:hint="eastAsia"/>
          <w:color w:val="auto"/>
          <w:u w:val="single"/>
        </w:rPr>
        <w:t xml:space="preserve">     </w:t>
      </w:r>
      <w:r>
        <w:rPr>
          <w:rFonts w:ascii="宋体" w:eastAsia="宋体" w:hAnsi="宋体" w:cs="仿宋" w:hint="eastAsia"/>
          <w:color w:val="auto"/>
        </w:rPr>
        <w:t>（姓名）系</w:t>
      </w:r>
      <w:r>
        <w:rPr>
          <w:rFonts w:ascii="宋体" w:eastAsia="宋体" w:hAnsi="宋体" w:cs="仿宋" w:hint="eastAsia"/>
          <w:color w:val="auto"/>
          <w:u w:val="single"/>
        </w:rPr>
        <w:t xml:space="preserve">    </w:t>
      </w:r>
      <w:r>
        <w:rPr>
          <w:rFonts w:ascii="宋体" w:eastAsia="宋体" w:hAnsi="宋体" w:cs="仿宋" w:hint="eastAsia"/>
          <w:color w:val="auto"/>
        </w:rPr>
        <w:t>（授权单位名称）的法定代表人，现委托</w:t>
      </w:r>
      <w:r>
        <w:rPr>
          <w:rFonts w:ascii="宋体" w:eastAsia="宋体" w:hAnsi="宋体" w:cs="仿宋" w:hint="eastAsia"/>
          <w:color w:val="auto"/>
          <w:u w:val="single"/>
        </w:rPr>
        <w:t xml:space="preserve">        </w:t>
      </w:r>
    </w:p>
    <w:p w:rsidR="00284131" w:rsidRDefault="00DA488A">
      <w:pPr>
        <w:widowControl w:val="0"/>
        <w:spacing w:line="360" w:lineRule="auto"/>
        <w:ind w:left="432" w:firstLine="0"/>
        <w:rPr>
          <w:rFonts w:ascii="宋体" w:eastAsia="宋体" w:hAnsi="宋体" w:cs="仿宋"/>
          <w:color w:val="auto"/>
        </w:rPr>
      </w:pPr>
      <w:r>
        <w:rPr>
          <w:rFonts w:ascii="宋体" w:eastAsia="宋体" w:hAnsi="宋体" w:cs="仿宋" w:hint="eastAsia"/>
          <w:color w:val="auto"/>
        </w:rPr>
        <w:t>（姓名）（身份证号</w:t>
      </w:r>
      <w:r>
        <w:rPr>
          <w:rFonts w:ascii="宋体" w:eastAsia="宋体" w:hAnsi="宋体" w:cs="仿宋" w:hint="eastAsia"/>
          <w:color w:val="auto"/>
          <w:u w:val="single"/>
        </w:rPr>
        <w:t xml:space="preserve">         </w:t>
      </w:r>
      <w:r>
        <w:rPr>
          <w:rFonts w:ascii="宋体" w:eastAsia="宋体" w:hAnsi="宋体" w:cs="仿宋" w:hint="eastAsia"/>
          <w:color w:val="auto"/>
        </w:rPr>
        <w:t>）为我方代理人，以我方名义全权处理与本次采购项目</w:t>
      </w:r>
      <w:r>
        <w:rPr>
          <w:rFonts w:ascii="宋体" w:eastAsia="宋体" w:hAnsi="宋体" w:cs="仿宋" w:hint="eastAsia"/>
          <w:color w:val="auto"/>
          <w:u w:val="single"/>
        </w:rPr>
        <w:t xml:space="preserve">           </w:t>
      </w:r>
      <w:r>
        <w:rPr>
          <w:rFonts w:ascii="宋体" w:eastAsia="宋体" w:hAnsi="宋体" w:cs="仿宋" w:hint="eastAsia"/>
          <w:color w:val="auto"/>
        </w:rPr>
        <w:t>（编号：</w:t>
      </w:r>
      <w:r>
        <w:rPr>
          <w:rFonts w:ascii="宋体" w:eastAsia="宋体" w:hAnsi="宋体" w:cs="仿宋" w:hint="eastAsia"/>
          <w:color w:val="auto"/>
          <w:u w:val="single"/>
        </w:rPr>
        <w:t xml:space="preserve">         </w:t>
      </w:r>
      <w:r>
        <w:rPr>
          <w:rFonts w:ascii="宋体" w:eastAsia="宋体" w:hAnsi="宋体" w:cs="仿宋" w:hint="eastAsia"/>
          <w:color w:val="auto"/>
        </w:rPr>
        <w:t>）有关的一切事务，其法律后果由我方承担。</w:t>
      </w:r>
    </w:p>
    <w:p w:rsidR="00284131" w:rsidRDefault="00DA488A">
      <w:pPr>
        <w:widowControl w:val="0"/>
        <w:spacing w:line="360" w:lineRule="auto"/>
        <w:ind w:firstLine="960"/>
        <w:rPr>
          <w:rFonts w:ascii="宋体" w:eastAsia="宋体" w:hAnsi="宋体" w:cs="仿宋"/>
          <w:color w:val="auto"/>
        </w:rPr>
      </w:pPr>
      <w:r>
        <w:rPr>
          <w:rFonts w:ascii="宋体" w:eastAsia="宋体" w:hAnsi="宋体" w:cs="仿宋" w:hint="eastAsia"/>
          <w:color w:val="auto"/>
        </w:rPr>
        <w:t>本授权书于</w:t>
      </w:r>
      <w:r>
        <w:rPr>
          <w:rFonts w:ascii="宋体" w:eastAsia="宋体" w:hAnsi="宋体" w:cs="仿宋" w:hint="eastAsia"/>
          <w:color w:val="auto"/>
          <w:u w:val="single"/>
        </w:rPr>
        <w:t xml:space="preserve">    </w:t>
      </w:r>
      <w:r>
        <w:rPr>
          <w:rFonts w:ascii="宋体" w:eastAsia="宋体" w:hAnsi="宋体" w:cs="仿宋" w:hint="eastAsia"/>
          <w:color w:val="auto"/>
        </w:rPr>
        <w:t>年</w:t>
      </w:r>
      <w:r>
        <w:rPr>
          <w:rFonts w:ascii="宋体" w:eastAsia="宋体" w:hAnsi="宋体" w:cs="仿宋" w:hint="eastAsia"/>
          <w:color w:val="auto"/>
          <w:u w:val="single"/>
        </w:rPr>
        <w:t xml:space="preserve">    </w:t>
      </w:r>
      <w:r>
        <w:rPr>
          <w:rFonts w:ascii="宋体" w:eastAsia="宋体" w:hAnsi="宋体" w:cs="仿宋" w:hint="eastAsia"/>
          <w:color w:val="auto"/>
        </w:rPr>
        <w:t>月</w:t>
      </w:r>
      <w:r>
        <w:rPr>
          <w:rFonts w:ascii="宋体" w:eastAsia="宋体" w:hAnsi="宋体" w:cs="仿宋" w:hint="eastAsia"/>
          <w:color w:val="auto"/>
          <w:u w:val="single"/>
        </w:rPr>
        <w:t xml:space="preserve">    </w:t>
      </w:r>
      <w:r>
        <w:rPr>
          <w:rFonts w:ascii="宋体" w:eastAsia="宋体" w:hAnsi="宋体" w:cs="仿宋" w:hint="eastAsia"/>
          <w:color w:val="auto"/>
        </w:rPr>
        <w:t>日起生效。代理人无转委托权。</w:t>
      </w:r>
    </w:p>
    <w:p w:rsidR="00284131" w:rsidRDefault="00DA488A">
      <w:pPr>
        <w:widowControl w:val="0"/>
        <w:spacing w:line="360" w:lineRule="auto"/>
        <w:ind w:firstLine="960"/>
        <w:rPr>
          <w:rFonts w:ascii="宋体" w:eastAsia="宋体" w:hAnsi="宋体" w:cs="仿宋"/>
          <w:color w:val="auto"/>
          <w:u w:val="single"/>
        </w:rPr>
      </w:pPr>
      <w:r>
        <w:rPr>
          <w:rFonts w:ascii="宋体" w:eastAsia="宋体" w:hAnsi="宋体" w:cs="仿宋" w:hint="eastAsia"/>
          <w:color w:val="auto"/>
        </w:rPr>
        <w:t>代理人(被授权人):</w:t>
      </w:r>
      <w:r>
        <w:rPr>
          <w:rFonts w:ascii="宋体" w:eastAsia="宋体" w:hAnsi="宋体" w:cs="仿宋" w:hint="eastAsia"/>
          <w:color w:val="auto"/>
          <w:u w:val="single"/>
        </w:rPr>
        <w:t xml:space="preserve">         </w:t>
      </w:r>
    </w:p>
    <w:p w:rsidR="00284131" w:rsidRDefault="00DA488A">
      <w:pPr>
        <w:widowControl w:val="0"/>
        <w:spacing w:line="360" w:lineRule="auto"/>
        <w:ind w:firstLine="960"/>
        <w:rPr>
          <w:rFonts w:ascii="宋体" w:eastAsia="宋体" w:hAnsi="宋体" w:cs="仿宋"/>
          <w:color w:val="auto"/>
          <w:u w:val="single"/>
        </w:rPr>
      </w:pPr>
      <w:r>
        <w:rPr>
          <w:rFonts w:ascii="宋体" w:eastAsia="宋体" w:hAnsi="宋体" w:cs="仿宋" w:hint="eastAsia"/>
          <w:color w:val="auto"/>
        </w:rPr>
        <w:t>授权单位名称（盖章）：</w:t>
      </w:r>
      <w:r>
        <w:rPr>
          <w:rFonts w:ascii="宋体" w:eastAsia="宋体" w:hAnsi="宋体" w:cs="仿宋" w:hint="eastAsia"/>
          <w:color w:val="auto"/>
          <w:u w:val="single"/>
        </w:rPr>
        <w:t xml:space="preserve">       </w:t>
      </w:r>
    </w:p>
    <w:p w:rsidR="00284131" w:rsidRDefault="00DA488A">
      <w:pPr>
        <w:widowControl w:val="0"/>
        <w:spacing w:line="360" w:lineRule="auto"/>
        <w:ind w:firstLine="960"/>
        <w:rPr>
          <w:rFonts w:ascii="宋体" w:eastAsia="宋体" w:hAnsi="宋体" w:cs="仿宋"/>
          <w:color w:val="auto"/>
          <w:u w:val="single"/>
        </w:rPr>
      </w:pPr>
      <w:r>
        <w:rPr>
          <w:rFonts w:ascii="宋体" w:eastAsia="宋体" w:hAnsi="宋体" w:cs="仿宋" w:hint="eastAsia"/>
          <w:color w:val="auto"/>
        </w:rPr>
        <w:t>授权单位法定代表人（签字或盖章）：</w:t>
      </w:r>
      <w:r>
        <w:rPr>
          <w:rFonts w:ascii="宋体" w:eastAsia="宋体" w:hAnsi="宋体" w:cs="仿宋" w:hint="eastAsia"/>
          <w:color w:val="auto"/>
          <w:u w:val="single"/>
        </w:rPr>
        <w:t xml:space="preserve">          </w:t>
      </w:r>
      <w:r>
        <w:rPr>
          <w:rFonts w:ascii="宋体" w:eastAsia="宋体" w:hAnsi="宋体" w:cs="仿宋" w:hint="eastAsia"/>
          <w:color w:val="auto"/>
        </w:rPr>
        <w:t xml:space="preserve">     </w:t>
      </w:r>
    </w:p>
    <w:p w:rsidR="00284131" w:rsidRDefault="00284131">
      <w:pPr>
        <w:widowControl w:val="0"/>
        <w:spacing w:line="360" w:lineRule="auto"/>
        <w:ind w:firstLine="0"/>
        <w:jc w:val="right"/>
        <w:rPr>
          <w:rFonts w:ascii="宋体" w:eastAsia="宋体" w:hAnsi="宋体" w:cs="仿宋"/>
          <w:color w:val="auto"/>
        </w:rPr>
      </w:pPr>
    </w:p>
    <w:p w:rsidR="00284131" w:rsidRDefault="00DA488A">
      <w:pPr>
        <w:widowControl w:val="0"/>
        <w:spacing w:line="360" w:lineRule="auto"/>
        <w:ind w:firstLine="0"/>
        <w:jc w:val="right"/>
        <w:rPr>
          <w:rFonts w:ascii="宋体" w:eastAsia="宋体" w:hAnsi="宋体" w:cs="仿宋"/>
          <w:color w:val="auto"/>
        </w:rPr>
      </w:pPr>
      <w:r>
        <w:rPr>
          <w:rFonts w:ascii="宋体" w:eastAsia="宋体" w:hAnsi="宋体" w:cs="仿宋" w:hint="eastAsia"/>
          <w:color w:val="auto"/>
        </w:rPr>
        <w:t>XXXX年XX月XX日</w:t>
      </w:r>
    </w:p>
    <w:p w:rsidR="00284131" w:rsidRDefault="00284131">
      <w:pPr>
        <w:widowControl w:val="0"/>
        <w:spacing w:line="400" w:lineRule="exact"/>
        <w:ind w:firstLine="540"/>
        <w:contextualSpacing/>
        <w:rPr>
          <w:rFonts w:ascii="仿宋" w:eastAsia="仿宋" w:hAnsi="仿宋" w:cs="仿宋"/>
          <w:b/>
          <w:color w:val="auto"/>
          <w:sz w:val="28"/>
          <w:szCs w:val="28"/>
        </w:rPr>
      </w:pPr>
    </w:p>
    <w:p w:rsidR="00284131" w:rsidRDefault="00DA488A">
      <w:pPr>
        <w:rPr>
          <w:rFonts w:ascii="仿宋" w:eastAsia="仿宋" w:hAnsi="仿宋" w:cs="仿宋"/>
          <w:b/>
          <w:color w:val="auto"/>
          <w:sz w:val="28"/>
          <w:szCs w:val="28"/>
        </w:rPr>
      </w:pPr>
      <w:r>
        <w:rPr>
          <w:rFonts w:ascii="宋体" w:eastAsia="宋体" w:hAnsi="宋体" w:hint="eastAsia"/>
          <w:b/>
          <w:bCs/>
          <w:color w:val="auto"/>
        </w:rPr>
        <w:t>注：提供投标代表本人身份证复印件盖公章</w:t>
      </w:r>
    </w:p>
    <w:p w:rsidR="00284131" w:rsidRDefault="00284131">
      <w:pPr>
        <w:rPr>
          <w:rFonts w:ascii="宋体" w:eastAsia="宋体" w:hAnsi="宋体"/>
          <w:color w:val="auto"/>
        </w:rPr>
      </w:pPr>
    </w:p>
    <w:p w:rsidR="00284131" w:rsidRDefault="00284131">
      <w:pPr>
        <w:rPr>
          <w:rFonts w:ascii="宋体" w:eastAsia="宋体" w:hAnsi="宋体"/>
          <w:color w:val="auto"/>
          <w:lang w:val="zh-CN"/>
        </w:rPr>
      </w:pPr>
    </w:p>
    <w:p w:rsidR="00284131" w:rsidRDefault="00284131">
      <w:pPr>
        <w:rPr>
          <w:rFonts w:ascii="宋体" w:eastAsia="宋体" w:hAnsi="宋体"/>
          <w:color w:val="auto"/>
          <w:lang w:val="zh-CN"/>
        </w:rPr>
      </w:pPr>
    </w:p>
    <w:p w:rsidR="00284131" w:rsidRDefault="00284131">
      <w:pPr>
        <w:rPr>
          <w:rFonts w:ascii="宋体" w:eastAsia="宋体" w:hAnsi="宋体"/>
          <w:color w:val="auto"/>
          <w:lang w:val="zh-CN"/>
        </w:rPr>
      </w:pPr>
    </w:p>
    <w:p w:rsidR="00284131" w:rsidRDefault="00DA488A">
      <w:pPr>
        <w:rPr>
          <w:rFonts w:ascii="宋体" w:eastAsia="宋体" w:hAnsi="宋体"/>
          <w:color w:val="auto"/>
        </w:rPr>
      </w:pPr>
      <w:r>
        <w:rPr>
          <w:rFonts w:ascii="宋体" w:eastAsia="宋体" w:hAnsi="宋体"/>
          <w:color w:val="auto"/>
        </w:rPr>
        <w:br w:type="page" w:clear="all"/>
      </w:r>
      <w:r>
        <w:rPr>
          <w:rFonts w:ascii="宋体" w:eastAsia="宋体" w:hAnsi="宋体" w:hint="eastAsia"/>
          <w:color w:val="auto"/>
        </w:rPr>
        <w:lastRenderedPageBreak/>
        <w:t>附件</w:t>
      </w:r>
      <w:r>
        <w:rPr>
          <w:rFonts w:ascii="宋体" w:eastAsia="宋体" w:hAnsi="宋体"/>
          <w:color w:val="auto"/>
        </w:rPr>
        <w:t>3</w:t>
      </w:r>
      <w:r>
        <w:rPr>
          <w:rFonts w:ascii="宋体" w:eastAsia="宋体" w:hAnsi="宋体" w:hint="eastAsia"/>
          <w:color w:val="auto"/>
        </w:rPr>
        <w:t>：</w:t>
      </w:r>
    </w:p>
    <w:p w:rsidR="00284131" w:rsidRDefault="00284131">
      <w:pPr>
        <w:rPr>
          <w:rFonts w:ascii="宋体" w:eastAsia="宋体" w:hAnsi="宋体"/>
          <w:color w:val="auto"/>
        </w:rPr>
      </w:pPr>
    </w:p>
    <w:p w:rsidR="00284131" w:rsidRDefault="00DA488A">
      <w:pPr>
        <w:jc w:val="center"/>
        <w:rPr>
          <w:rFonts w:ascii="宋体" w:eastAsia="宋体" w:hAnsi="宋体"/>
          <w:b/>
          <w:bCs/>
          <w:color w:val="auto"/>
          <w:sz w:val="32"/>
          <w:szCs w:val="32"/>
        </w:rPr>
      </w:pPr>
      <w:r>
        <w:rPr>
          <w:rFonts w:ascii="宋体" w:eastAsia="宋体" w:hAnsi="宋体" w:hint="eastAsia"/>
          <w:b/>
          <w:bCs/>
          <w:color w:val="auto"/>
          <w:sz w:val="32"/>
          <w:szCs w:val="32"/>
        </w:rPr>
        <w:t>投标供应</w:t>
      </w:r>
      <w:proofErr w:type="gramStart"/>
      <w:r>
        <w:rPr>
          <w:rFonts w:ascii="宋体" w:eastAsia="宋体" w:hAnsi="宋体" w:hint="eastAsia"/>
          <w:b/>
          <w:bCs/>
          <w:color w:val="auto"/>
          <w:sz w:val="32"/>
          <w:szCs w:val="32"/>
        </w:rPr>
        <w:t>商符合</w:t>
      </w:r>
      <w:proofErr w:type="gramEnd"/>
      <w:r>
        <w:rPr>
          <w:rFonts w:ascii="宋体" w:eastAsia="宋体" w:hAnsi="宋体" w:hint="eastAsia"/>
          <w:b/>
          <w:bCs/>
          <w:color w:val="auto"/>
          <w:sz w:val="32"/>
          <w:szCs w:val="32"/>
        </w:rPr>
        <w:t>《政府采购法》第二十二条规定条件的声明函</w:t>
      </w:r>
    </w:p>
    <w:p w:rsidR="00284131" w:rsidRDefault="00284131">
      <w:pPr>
        <w:rPr>
          <w:rFonts w:ascii="宋体" w:eastAsia="宋体" w:hAnsi="宋体"/>
          <w:color w:val="auto"/>
        </w:rPr>
      </w:pPr>
    </w:p>
    <w:p w:rsidR="00284131" w:rsidRDefault="00DA488A">
      <w:pPr>
        <w:rPr>
          <w:rFonts w:ascii="宋体" w:eastAsia="宋体" w:hAnsi="宋体"/>
          <w:color w:val="auto"/>
        </w:rPr>
      </w:pPr>
      <w:r>
        <w:rPr>
          <w:rFonts w:ascii="宋体" w:eastAsia="宋体" w:hAnsi="宋体" w:hint="eastAsia"/>
          <w:color w:val="auto"/>
        </w:rPr>
        <w:t>我单位参加</w:t>
      </w:r>
      <w:r>
        <w:rPr>
          <w:rFonts w:ascii="宋体" w:eastAsia="宋体" w:hAnsi="宋体" w:hint="eastAsia"/>
          <w:color w:val="auto"/>
          <w:u w:val="single"/>
        </w:rPr>
        <w:t>__________</w:t>
      </w:r>
      <w:r>
        <w:rPr>
          <w:rFonts w:ascii="宋体" w:eastAsia="宋体" w:hAnsi="宋体" w:hint="eastAsia"/>
          <w:color w:val="auto"/>
        </w:rPr>
        <w:t>（项目名称），</w:t>
      </w:r>
      <w:r>
        <w:rPr>
          <w:rFonts w:ascii="宋体" w:eastAsia="宋体" w:hAnsi="宋体" w:hint="eastAsia"/>
          <w:color w:val="auto"/>
          <w:u w:val="single"/>
        </w:rPr>
        <w:t>__________</w:t>
      </w:r>
      <w:r>
        <w:rPr>
          <w:rFonts w:ascii="宋体" w:eastAsia="宋体" w:hAnsi="宋体" w:hint="eastAsia"/>
          <w:color w:val="auto"/>
        </w:rPr>
        <w:t>（项目编号）投标活动。针对《中华人民共和国政府采购法》第二十二条规定做出如下声明：</w:t>
      </w:r>
    </w:p>
    <w:p w:rsidR="00284131" w:rsidRDefault="00DA488A">
      <w:pPr>
        <w:rPr>
          <w:rFonts w:ascii="宋体" w:eastAsia="宋体" w:hAnsi="宋体"/>
          <w:color w:val="auto"/>
        </w:rPr>
      </w:pPr>
      <w:r>
        <w:rPr>
          <w:rFonts w:ascii="宋体" w:eastAsia="宋体" w:hAnsi="宋体" w:hint="eastAsia"/>
          <w:color w:val="auto"/>
        </w:rPr>
        <w:t>1.我单位具有独立承担民事责任的能力；</w:t>
      </w:r>
    </w:p>
    <w:p w:rsidR="00284131" w:rsidRDefault="00DA488A">
      <w:pPr>
        <w:rPr>
          <w:rFonts w:ascii="宋体" w:eastAsia="宋体" w:hAnsi="宋体"/>
          <w:color w:val="auto"/>
        </w:rPr>
      </w:pPr>
      <w:r>
        <w:rPr>
          <w:rFonts w:ascii="宋体" w:eastAsia="宋体" w:hAnsi="宋体" w:hint="eastAsia"/>
          <w:color w:val="auto"/>
        </w:rPr>
        <w:t>2.我单位具有良好的商业信誉和健全的财务会计制度；</w:t>
      </w:r>
    </w:p>
    <w:p w:rsidR="00284131" w:rsidRDefault="00DA488A">
      <w:pPr>
        <w:rPr>
          <w:rFonts w:ascii="宋体" w:eastAsia="宋体" w:hAnsi="宋体"/>
          <w:color w:val="auto"/>
        </w:rPr>
      </w:pPr>
      <w:r>
        <w:rPr>
          <w:rFonts w:ascii="宋体" w:eastAsia="宋体" w:hAnsi="宋体" w:hint="eastAsia"/>
          <w:color w:val="auto"/>
        </w:rPr>
        <w:t>3.我单位具有履行合同所必需的设备和专业技术能力；</w:t>
      </w:r>
    </w:p>
    <w:p w:rsidR="00284131" w:rsidRDefault="00DA488A">
      <w:pPr>
        <w:rPr>
          <w:rFonts w:ascii="宋体" w:eastAsia="宋体" w:hAnsi="宋体"/>
          <w:color w:val="auto"/>
        </w:rPr>
      </w:pPr>
      <w:r>
        <w:rPr>
          <w:rFonts w:ascii="宋体" w:eastAsia="宋体" w:hAnsi="宋体" w:hint="eastAsia"/>
          <w:color w:val="auto"/>
        </w:rPr>
        <w:t>4.我单位有依法缴纳税收和社会保障资金的良好记录；</w:t>
      </w:r>
    </w:p>
    <w:p w:rsidR="00284131" w:rsidRDefault="00DA488A">
      <w:pPr>
        <w:rPr>
          <w:rFonts w:ascii="宋体" w:eastAsia="宋体" w:hAnsi="宋体"/>
          <w:color w:val="auto"/>
        </w:rPr>
      </w:pPr>
      <w:r>
        <w:rPr>
          <w:rFonts w:ascii="宋体" w:eastAsia="宋体" w:hAnsi="宋体" w:hint="eastAsia"/>
          <w:color w:val="auto"/>
        </w:rPr>
        <w:t>5.我单位参加政府采购活动前三年内，在经营活动中没有重大违法记录；（1.投标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284131" w:rsidRDefault="00DA488A">
      <w:pPr>
        <w:rPr>
          <w:rFonts w:ascii="宋体" w:eastAsia="宋体" w:hAnsi="宋体"/>
          <w:color w:val="auto"/>
        </w:rPr>
      </w:pPr>
      <w:r>
        <w:rPr>
          <w:rFonts w:ascii="宋体" w:eastAsia="宋体" w:hAnsi="宋体" w:hint="eastAsia"/>
          <w:color w:val="auto"/>
        </w:rPr>
        <w:t>6.我单位满足法律、行政法规规定的其他条件。</w:t>
      </w:r>
    </w:p>
    <w:p w:rsidR="00284131" w:rsidRDefault="00284131">
      <w:pPr>
        <w:rPr>
          <w:rFonts w:ascii="宋体" w:eastAsia="宋体" w:hAnsi="宋体"/>
          <w:color w:val="auto"/>
        </w:rPr>
      </w:pPr>
    </w:p>
    <w:p w:rsidR="00284131" w:rsidRDefault="00DA488A">
      <w:pPr>
        <w:rPr>
          <w:rFonts w:ascii="宋体" w:eastAsia="宋体" w:hAnsi="宋体"/>
          <w:color w:val="auto"/>
        </w:rPr>
      </w:pPr>
      <w:r>
        <w:rPr>
          <w:rFonts w:ascii="宋体" w:eastAsia="宋体" w:hAnsi="宋体" w:hint="eastAsia"/>
          <w:color w:val="auto"/>
        </w:rPr>
        <w:t xml:space="preserve">投标供应商：  </w:t>
      </w:r>
      <w:r>
        <w:rPr>
          <w:rFonts w:ascii="宋体" w:eastAsia="宋体" w:hAnsi="宋体"/>
          <w:color w:val="auto"/>
        </w:rPr>
        <w:t xml:space="preserve">       </w:t>
      </w:r>
      <w:r>
        <w:rPr>
          <w:rFonts w:ascii="宋体" w:eastAsia="宋体" w:hAnsi="宋体" w:hint="eastAsia"/>
          <w:color w:val="auto"/>
        </w:rPr>
        <w:t xml:space="preserve">         （加盖公章）</w:t>
      </w:r>
    </w:p>
    <w:p w:rsidR="00284131" w:rsidRDefault="00DA488A">
      <w:pPr>
        <w:rPr>
          <w:rFonts w:ascii="宋体" w:eastAsia="宋体" w:hAnsi="宋体"/>
          <w:color w:val="auto"/>
        </w:rPr>
      </w:pPr>
      <w:r>
        <w:rPr>
          <w:rFonts w:ascii="宋体" w:eastAsia="宋体" w:hAnsi="宋体" w:hint="eastAsia"/>
          <w:color w:val="auto"/>
        </w:rPr>
        <w:t>法定代表人或被授权人：</w:t>
      </w:r>
      <w:r>
        <w:rPr>
          <w:rFonts w:ascii="宋体" w:eastAsia="宋体" w:hAnsi="宋体" w:hint="eastAsia"/>
          <w:color w:val="auto"/>
          <w:u w:val="single"/>
        </w:rPr>
        <w:t xml:space="preserve">          </w:t>
      </w:r>
      <w:r>
        <w:rPr>
          <w:rFonts w:ascii="宋体" w:eastAsia="宋体" w:hAnsi="宋体" w:hint="eastAsia"/>
          <w:color w:val="auto"/>
        </w:rPr>
        <w:t>（签字或盖章）</w:t>
      </w:r>
    </w:p>
    <w:p w:rsidR="00284131" w:rsidRDefault="00DA488A">
      <w:pPr>
        <w:rPr>
          <w:rFonts w:ascii="宋体" w:eastAsia="宋体" w:hAnsi="宋体"/>
          <w:color w:val="auto"/>
        </w:rPr>
      </w:pPr>
      <w:r>
        <w:rPr>
          <w:rFonts w:ascii="宋体" w:eastAsia="宋体" w:hAnsi="宋体" w:hint="eastAsia"/>
          <w:color w:val="auto"/>
        </w:rPr>
        <w:t>年      月     日</w:t>
      </w: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DA488A">
      <w:pPr>
        <w:rPr>
          <w:rFonts w:ascii="宋体" w:eastAsia="宋体" w:hAnsi="宋体"/>
          <w:color w:val="auto"/>
        </w:rPr>
      </w:pPr>
      <w:r>
        <w:rPr>
          <w:rFonts w:ascii="宋体" w:eastAsia="宋体" w:hAnsi="宋体" w:hint="eastAsia"/>
          <w:color w:val="auto"/>
        </w:rPr>
        <w:br w:type="page" w:clear="all"/>
      </w:r>
    </w:p>
    <w:p w:rsidR="00284131" w:rsidRDefault="00DA488A">
      <w:pPr>
        <w:rPr>
          <w:rFonts w:ascii="宋体" w:eastAsia="宋体" w:hAnsi="宋体"/>
          <w:color w:val="auto"/>
        </w:rPr>
      </w:pPr>
      <w:r>
        <w:rPr>
          <w:rFonts w:ascii="宋体" w:eastAsia="宋体" w:hAnsi="宋体" w:hint="eastAsia"/>
          <w:color w:val="auto"/>
        </w:rPr>
        <w:lastRenderedPageBreak/>
        <w:t>附件</w:t>
      </w:r>
      <w:r>
        <w:rPr>
          <w:rFonts w:ascii="宋体" w:eastAsia="宋体" w:hAnsi="宋体"/>
          <w:color w:val="auto"/>
        </w:rPr>
        <w:t>4</w:t>
      </w:r>
      <w:r>
        <w:rPr>
          <w:rFonts w:ascii="宋体" w:eastAsia="宋体" w:hAnsi="宋体" w:hint="eastAsia"/>
          <w:color w:val="auto"/>
        </w:rPr>
        <w:t>：</w:t>
      </w:r>
    </w:p>
    <w:p w:rsidR="00284131" w:rsidRDefault="00DA488A">
      <w:pPr>
        <w:jc w:val="center"/>
        <w:rPr>
          <w:rFonts w:ascii="宋体" w:eastAsia="宋体" w:hAnsi="宋体"/>
          <w:b/>
          <w:bCs/>
          <w:color w:val="auto"/>
          <w:sz w:val="32"/>
          <w:szCs w:val="32"/>
        </w:rPr>
      </w:pPr>
      <w:r>
        <w:rPr>
          <w:rFonts w:ascii="宋体" w:eastAsia="宋体" w:hAnsi="宋体" w:hint="eastAsia"/>
          <w:b/>
          <w:bCs/>
          <w:color w:val="auto"/>
          <w:sz w:val="32"/>
          <w:szCs w:val="32"/>
        </w:rPr>
        <w:t>诚信承诺书</w:t>
      </w:r>
    </w:p>
    <w:p w:rsidR="00284131" w:rsidRDefault="00DA488A">
      <w:pPr>
        <w:rPr>
          <w:rFonts w:ascii="宋体" w:eastAsia="宋体" w:hAnsi="宋体"/>
          <w:color w:val="auto"/>
        </w:rPr>
      </w:pPr>
      <w:r>
        <w:rPr>
          <w:rFonts w:ascii="宋体" w:eastAsia="宋体" w:hAnsi="宋体" w:hint="eastAsia"/>
          <w:color w:val="auto"/>
        </w:rPr>
        <w:t>江苏航运职业技术学院</w:t>
      </w:r>
      <w:r>
        <w:rPr>
          <w:rFonts w:ascii="宋体" w:eastAsia="宋体" w:hAnsi="宋体"/>
          <w:color w:val="auto"/>
        </w:rPr>
        <w:t>：</w:t>
      </w:r>
    </w:p>
    <w:p w:rsidR="00284131" w:rsidRDefault="00DA488A">
      <w:pPr>
        <w:rPr>
          <w:rFonts w:ascii="宋体" w:eastAsia="宋体" w:hAnsi="宋体"/>
          <w:color w:val="auto"/>
        </w:rPr>
      </w:pPr>
      <w:r>
        <w:rPr>
          <w:rFonts w:ascii="宋体" w:eastAsia="宋体" w:hAnsi="宋体" w:hint="eastAsia"/>
          <w:color w:val="auto"/>
        </w:rPr>
        <w:t>我单位在参加贵单位组织的</w:t>
      </w:r>
      <w:r>
        <w:rPr>
          <w:rFonts w:ascii="宋体" w:eastAsia="宋体" w:hAnsi="宋体" w:hint="eastAsia"/>
          <w:color w:val="auto"/>
          <w:u w:val="single"/>
        </w:rPr>
        <w:t>__________</w:t>
      </w:r>
      <w:r>
        <w:rPr>
          <w:rFonts w:ascii="宋体" w:eastAsia="宋体" w:hAnsi="宋体" w:hint="eastAsia"/>
          <w:color w:val="auto"/>
        </w:rPr>
        <w:t>（项目名称），</w:t>
      </w:r>
      <w:r>
        <w:rPr>
          <w:rFonts w:ascii="宋体" w:eastAsia="宋体" w:hAnsi="宋体" w:hint="eastAsia"/>
          <w:color w:val="auto"/>
          <w:u w:val="single"/>
        </w:rPr>
        <w:t>__________</w:t>
      </w:r>
      <w:r>
        <w:rPr>
          <w:rFonts w:ascii="宋体" w:eastAsia="宋体" w:hAnsi="宋体" w:hint="eastAsia"/>
          <w:color w:val="auto"/>
        </w:rPr>
        <w:t>（项目编号）的招投标活动中，郑重承诺如下：</w:t>
      </w:r>
    </w:p>
    <w:p w:rsidR="00284131" w:rsidRDefault="00DA488A">
      <w:pPr>
        <w:rPr>
          <w:rFonts w:ascii="宋体" w:eastAsia="宋体" w:hAnsi="宋体"/>
          <w:color w:val="auto"/>
        </w:rPr>
      </w:pPr>
      <w:r>
        <w:rPr>
          <w:rFonts w:ascii="宋体" w:eastAsia="宋体" w:hAnsi="宋体" w:hint="eastAsia"/>
          <w:color w:val="auto"/>
        </w:rPr>
        <w:t>1、我方申报的所有资料都是真实、准确、完整的；</w:t>
      </w:r>
    </w:p>
    <w:p w:rsidR="00284131" w:rsidRDefault="00DA488A">
      <w:pPr>
        <w:rPr>
          <w:rFonts w:ascii="宋体" w:eastAsia="宋体" w:hAnsi="宋体"/>
          <w:color w:val="auto"/>
        </w:rPr>
      </w:pPr>
      <w:r>
        <w:rPr>
          <w:rFonts w:ascii="宋体" w:eastAsia="宋体" w:hAnsi="宋体" w:hint="eastAsia"/>
          <w:color w:val="auto"/>
        </w:rPr>
        <w:t>2、我方无资质挂靠或参与串标、围标、</w:t>
      </w:r>
      <w:proofErr w:type="gramStart"/>
      <w:r>
        <w:rPr>
          <w:rFonts w:ascii="宋体" w:eastAsia="宋体" w:hAnsi="宋体" w:hint="eastAsia"/>
          <w:color w:val="auto"/>
        </w:rPr>
        <w:t>及抬标</w:t>
      </w:r>
      <w:proofErr w:type="gramEnd"/>
      <w:r>
        <w:rPr>
          <w:rFonts w:ascii="宋体" w:eastAsia="宋体" w:hAnsi="宋体" w:hint="eastAsia"/>
          <w:color w:val="auto"/>
        </w:rPr>
        <w:t>情形；</w:t>
      </w:r>
    </w:p>
    <w:p w:rsidR="00284131" w:rsidRDefault="00DA488A">
      <w:pPr>
        <w:rPr>
          <w:rFonts w:ascii="宋体" w:eastAsia="宋体" w:hAnsi="宋体"/>
          <w:color w:val="auto"/>
        </w:rPr>
      </w:pPr>
      <w:r>
        <w:rPr>
          <w:rFonts w:ascii="宋体" w:eastAsia="宋体" w:hAnsi="宋体" w:hint="eastAsia"/>
          <w:color w:val="auto"/>
        </w:rPr>
        <w:t>3、我方没有被各级行政主管部门做出停止市场行为的处罚；</w:t>
      </w:r>
    </w:p>
    <w:p w:rsidR="00284131" w:rsidRDefault="00DA488A">
      <w:pPr>
        <w:rPr>
          <w:rFonts w:ascii="宋体" w:eastAsia="宋体" w:hAnsi="宋体"/>
          <w:color w:val="auto"/>
        </w:rPr>
      </w:pPr>
      <w:r>
        <w:rPr>
          <w:rFonts w:ascii="宋体" w:eastAsia="宋体" w:hAnsi="宋体" w:hint="eastAsia"/>
          <w:color w:val="auto"/>
        </w:rPr>
        <w:t>4、</w:t>
      </w:r>
      <w:r>
        <w:rPr>
          <w:rFonts w:ascii="宋体" w:eastAsia="宋体" w:hAnsi="宋体"/>
          <w:color w:val="auto"/>
        </w:rPr>
        <w:t>一切与本项目有关的费用及责任由</w:t>
      </w:r>
      <w:r>
        <w:rPr>
          <w:rFonts w:ascii="宋体" w:eastAsia="宋体" w:hAnsi="宋体" w:hint="eastAsia"/>
          <w:color w:val="auto"/>
        </w:rPr>
        <w:t>我方</w:t>
      </w:r>
      <w:r>
        <w:rPr>
          <w:rFonts w:ascii="宋体" w:eastAsia="宋体" w:hAnsi="宋体"/>
          <w:color w:val="auto"/>
        </w:rPr>
        <w:t>承担，供货时提供的所有产品及服务，不存在任何的知识产权与版权的法律纠纷，可合法使用</w:t>
      </w:r>
      <w:r>
        <w:rPr>
          <w:rFonts w:ascii="宋体" w:eastAsia="宋体" w:hAnsi="宋体" w:hint="eastAsia"/>
          <w:color w:val="auto"/>
        </w:rPr>
        <w:t>；</w:t>
      </w:r>
    </w:p>
    <w:p w:rsidR="00284131" w:rsidRDefault="00DA488A">
      <w:pPr>
        <w:rPr>
          <w:rFonts w:ascii="宋体" w:eastAsia="宋体" w:hAnsi="宋体"/>
          <w:color w:val="auto"/>
        </w:rPr>
      </w:pPr>
      <w:r>
        <w:rPr>
          <w:rFonts w:ascii="宋体" w:eastAsia="宋体" w:hAnsi="宋体" w:hint="eastAsia"/>
          <w:color w:val="auto"/>
        </w:rPr>
        <w:t>5、若我方中标，将严格按照规定及时与招标单位签订合同；</w:t>
      </w:r>
    </w:p>
    <w:p w:rsidR="00284131" w:rsidRDefault="00DA488A">
      <w:pPr>
        <w:rPr>
          <w:rFonts w:ascii="宋体" w:eastAsia="宋体" w:hAnsi="宋体"/>
          <w:color w:val="auto"/>
        </w:rPr>
      </w:pPr>
      <w:r>
        <w:rPr>
          <w:rFonts w:ascii="宋体" w:eastAsia="宋体" w:hAnsi="宋体" w:hint="eastAsia"/>
          <w:color w:val="auto"/>
        </w:rPr>
        <w:t>6、若我方中标，将严格按照投标文件所承诺的报价、服务等内容组织实施；</w:t>
      </w:r>
    </w:p>
    <w:p w:rsidR="00284131" w:rsidRDefault="00DA488A">
      <w:pPr>
        <w:rPr>
          <w:rFonts w:ascii="宋体" w:eastAsia="宋体" w:hAnsi="宋体"/>
          <w:color w:val="auto"/>
        </w:rPr>
      </w:pPr>
      <w:r>
        <w:rPr>
          <w:rFonts w:ascii="宋体" w:eastAsia="宋体" w:hAnsi="宋体" w:hint="eastAsia"/>
          <w:color w:val="auto"/>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DA488A">
      <w:pPr>
        <w:rPr>
          <w:rFonts w:ascii="宋体" w:eastAsia="宋体" w:hAnsi="宋体"/>
          <w:color w:val="auto"/>
        </w:rPr>
      </w:pPr>
      <w:r>
        <w:rPr>
          <w:rFonts w:ascii="宋体" w:eastAsia="宋体" w:hAnsi="宋体" w:hint="eastAsia"/>
          <w:color w:val="auto"/>
        </w:rPr>
        <w:t>投标供应商：</w:t>
      </w:r>
      <w:r>
        <w:rPr>
          <w:rFonts w:ascii="宋体" w:eastAsia="宋体" w:hAnsi="宋体" w:hint="eastAsia"/>
          <w:color w:val="auto"/>
          <w:u w:val="single"/>
        </w:rPr>
        <w:t xml:space="preserve">  </w:t>
      </w:r>
      <w:r>
        <w:rPr>
          <w:rFonts w:ascii="宋体" w:eastAsia="宋体" w:hAnsi="宋体"/>
          <w:color w:val="auto"/>
          <w:u w:val="single"/>
        </w:rPr>
        <w:t xml:space="preserve">       </w:t>
      </w:r>
      <w:r>
        <w:rPr>
          <w:rFonts w:ascii="宋体" w:eastAsia="宋体" w:hAnsi="宋体" w:hint="eastAsia"/>
          <w:color w:val="auto"/>
          <w:u w:val="single"/>
        </w:rPr>
        <w:t xml:space="preserve">     </w:t>
      </w:r>
      <w:r>
        <w:rPr>
          <w:rFonts w:ascii="宋体" w:eastAsia="宋体" w:hAnsi="宋体" w:hint="eastAsia"/>
          <w:color w:val="auto"/>
        </w:rPr>
        <w:t>（加盖公章）</w:t>
      </w:r>
    </w:p>
    <w:p w:rsidR="00284131" w:rsidRDefault="00DA488A">
      <w:pPr>
        <w:rPr>
          <w:rFonts w:ascii="宋体" w:eastAsia="宋体" w:hAnsi="宋体"/>
          <w:color w:val="auto"/>
        </w:rPr>
      </w:pPr>
      <w:r>
        <w:rPr>
          <w:rFonts w:ascii="宋体" w:eastAsia="宋体" w:hAnsi="宋体" w:hint="eastAsia"/>
          <w:color w:val="auto"/>
        </w:rPr>
        <w:t>法定代表人或被授权人：</w:t>
      </w:r>
      <w:r>
        <w:rPr>
          <w:rFonts w:ascii="宋体" w:eastAsia="宋体" w:hAnsi="宋体" w:hint="eastAsia"/>
          <w:color w:val="auto"/>
          <w:u w:val="single"/>
        </w:rPr>
        <w:t xml:space="preserve">          </w:t>
      </w:r>
      <w:r>
        <w:rPr>
          <w:rFonts w:ascii="宋体" w:eastAsia="宋体" w:hAnsi="宋体" w:hint="eastAsia"/>
          <w:color w:val="auto"/>
        </w:rPr>
        <w:t>（签字或盖章）</w:t>
      </w:r>
    </w:p>
    <w:p w:rsidR="00284131" w:rsidRDefault="00DA488A">
      <w:pPr>
        <w:rPr>
          <w:rFonts w:ascii="宋体" w:eastAsia="宋体" w:hAnsi="宋体"/>
          <w:color w:val="auto"/>
        </w:rPr>
      </w:pPr>
      <w:r>
        <w:rPr>
          <w:rFonts w:ascii="宋体" w:eastAsia="宋体" w:hAnsi="宋体" w:hint="eastAsia"/>
          <w:color w:val="auto"/>
        </w:rPr>
        <w:t>年      月     日</w:t>
      </w:r>
    </w:p>
    <w:p w:rsidR="00284131" w:rsidRDefault="00DA488A">
      <w:pPr>
        <w:rPr>
          <w:rFonts w:ascii="宋体" w:eastAsia="宋体" w:hAnsi="宋体"/>
          <w:color w:val="auto"/>
        </w:rPr>
      </w:pPr>
      <w:r>
        <w:rPr>
          <w:rFonts w:ascii="宋体" w:eastAsia="宋体" w:hAnsi="宋体" w:cs="宋体"/>
          <w:color w:val="auto"/>
        </w:rPr>
        <w:br w:type="page" w:clear="all"/>
      </w:r>
      <w:r>
        <w:rPr>
          <w:rFonts w:ascii="宋体" w:eastAsia="宋体" w:hAnsi="宋体"/>
          <w:color w:val="auto"/>
        </w:rPr>
        <w:lastRenderedPageBreak/>
        <w:t>附件</w:t>
      </w:r>
      <w:r>
        <w:rPr>
          <w:rFonts w:ascii="宋体" w:eastAsia="宋体" w:hAnsi="宋体" w:hint="eastAsia"/>
          <w:color w:val="auto"/>
        </w:rPr>
        <w:t>5：</w:t>
      </w:r>
    </w:p>
    <w:p w:rsidR="00284131" w:rsidRDefault="00DA488A">
      <w:pPr>
        <w:widowControl w:val="0"/>
        <w:tabs>
          <w:tab w:val="left" w:pos="1260"/>
        </w:tabs>
        <w:spacing w:line="300" w:lineRule="auto"/>
        <w:ind w:firstLine="0"/>
        <w:contextualSpacing/>
        <w:jc w:val="center"/>
        <w:rPr>
          <w:rFonts w:asciiTheme="minorEastAsia" w:eastAsiaTheme="minorEastAsia" w:hAnsiTheme="minorEastAsia" w:cs="仿宋"/>
          <w:b/>
          <w:color w:val="auto"/>
          <w:sz w:val="32"/>
          <w:szCs w:val="32"/>
        </w:rPr>
      </w:pPr>
      <w:r>
        <w:rPr>
          <w:rFonts w:asciiTheme="minorEastAsia" w:eastAsiaTheme="minorEastAsia" w:hAnsiTheme="minorEastAsia" w:cs="仿宋" w:hint="eastAsia"/>
          <w:b/>
          <w:color w:val="auto"/>
          <w:sz w:val="32"/>
          <w:szCs w:val="32"/>
        </w:rPr>
        <w:t>投标供应</w:t>
      </w:r>
      <w:proofErr w:type="gramStart"/>
      <w:r>
        <w:rPr>
          <w:rFonts w:asciiTheme="minorEastAsia" w:eastAsiaTheme="minorEastAsia" w:hAnsiTheme="minorEastAsia" w:cs="仿宋" w:hint="eastAsia"/>
          <w:b/>
          <w:color w:val="auto"/>
          <w:sz w:val="32"/>
          <w:szCs w:val="32"/>
        </w:rPr>
        <w:t>商情况</w:t>
      </w:r>
      <w:proofErr w:type="gramEnd"/>
      <w:r>
        <w:rPr>
          <w:rFonts w:asciiTheme="minorEastAsia" w:eastAsiaTheme="minorEastAsia" w:hAnsiTheme="minorEastAsia" w:cs="仿宋" w:hint="eastAsia"/>
          <w:b/>
          <w:color w:val="auto"/>
          <w:sz w:val="32"/>
          <w:szCs w:val="32"/>
        </w:rPr>
        <w:t>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
        <w:gridCol w:w="851"/>
        <w:gridCol w:w="367"/>
        <w:gridCol w:w="1050"/>
        <w:gridCol w:w="567"/>
        <w:gridCol w:w="946"/>
        <w:gridCol w:w="1263"/>
        <w:gridCol w:w="151"/>
        <w:gridCol w:w="1122"/>
        <w:gridCol w:w="62"/>
        <w:gridCol w:w="1544"/>
      </w:tblGrid>
      <w:tr w:rsidR="00284131">
        <w:trPr>
          <w:trHeight w:val="397"/>
          <w:jc w:val="center"/>
        </w:trPr>
        <w:tc>
          <w:tcPr>
            <w:tcW w:w="1242" w:type="dxa"/>
            <w:gridSpan w:val="2"/>
            <w:tcBorders>
              <w:top w:val="single" w:sz="4" w:space="0" w:color="auto"/>
              <w:left w:val="single" w:sz="4" w:space="0" w:color="auto"/>
            </w:tcBorders>
            <w:vAlign w:val="center"/>
          </w:tcPr>
          <w:p w:rsidR="00284131" w:rsidRDefault="00DA488A">
            <w:pPr>
              <w:widowControl w:val="0"/>
              <w:tabs>
                <w:tab w:val="left" w:pos="4320"/>
              </w:tabs>
              <w:spacing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单位名称</w:t>
            </w:r>
          </w:p>
        </w:tc>
        <w:tc>
          <w:tcPr>
            <w:tcW w:w="7923" w:type="dxa"/>
            <w:gridSpan w:val="10"/>
            <w:tcBorders>
              <w:top w:val="single" w:sz="4" w:space="0" w:color="auto"/>
              <w:right w:val="single" w:sz="4" w:space="0" w:color="auto"/>
            </w:tcBorders>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r>
      <w:tr w:rsidR="00284131">
        <w:trPr>
          <w:trHeight w:val="397"/>
          <w:jc w:val="center"/>
        </w:trPr>
        <w:tc>
          <w:tcPr>
            <w:tcW w:w="2093" w:type="dxa"/>
            <w:gridSpan w:val="3"/>
            <w:tcBorders>
              <w:left w:val="single" w:sz="4" w:space="0" w:color="auto"/>
              <w:right w:val="single" w:sz="4" w:space="0" w:color="auto"/>
            </w:tcBorders>
            <w:vAlign w:val="center"/>
          </w:tcPr>
          <w:p w:rsidR="00284131" w:rsidRDefault="00DA488A">
            <w:pPr>
              <w:widowControl w:val="0"/>
              <w:tabs>
                <w:tab w:val="left" w:pos="4320"/>
              </w:tabs>
              <w:spacing w:line="315" w:lineRule="atLeast"/>
              <w:ind w:firstLine="0"/>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单位优势及特长</w:t>
            </w:r>
          </w:p>
        </w:tc>
        <w:tc>
          <w:tcPr>
            <w:tcW w:w="7072" w:type="dxa"/>
            <w:gridSpan w:val="9"/>
            <w:tcBorders>
              <w:left w:val="single" w:sz="4" w:space="0" w:color="auto"/>
              <w:right w:val="single" w:sz="4" w:space="0" w:color="auto"/>
            </w:tcBorders>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r>
      <w:tr w:rsidR="00284131">
        <w:trPr>
          <w:cantSplit/>
          <w:trHeight w:val="397"/>
          <w:jc w:val="center"/>
        </w:trPr>
        <w:tc>
          <w:tcPr>
            <w:tcW w:w="817" w:type="dxa"/>
            <w:vMerge w:val="restart"/>
            <w:tcBorders>
              <w:left w:val="single" w:sz="4" w:space="0" w:color="auto"/>
            </w:tcBorders>
            <w:vAlign w:val="center"/>
          </w:tcPr>
          <w:p w:rsidR="00284131" w:rsidRDefault="00DA488A">
            <w:pPr>
              <w:widowControl w:val="0"/>
              <w:tabs>
                <w:tab w:val="left" w:pos="4320"/>
              </w:tabs>
              <w:spacing w:line="315" w:lineRule="atLeast"/>
              <w:ind w:left="266" w:hanging="266"/>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单位</w:t>
            </w:r>
          </w:p>
          <w:p w:rsidR="00284131" w:rsidRDefault="00DA488A">
            <w:pPr>
              <w:widowControl w:val="0"/>
              <w:tabs>
                <w:tab w:val="left" w:pos="4320"/>
              </w:tabs>
              <w:spacing w:line="315" w:lineRule="atLeast"/>
              <w:ind w:left="266" w:hanging="266"/>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概况</w:t>
            </w:r>
          </w:p>
        </w:tc>
        <w:tc>
          <w:tcPr>
            <w:tcW w:w="1276" w:type="dxa"/>
            <w:gridSpan w:val="2"/>
            <w:vAlign w:val="center"/>
          </w:tcPr>
          <w:p w:rsidR="00284131" w:rsidRDefault="00DA488A">
            <w:pPr>
              <w:widowControl w:val="0"/>
              <w:tabs>
                <w:tab w:val="left" w:pos="4320"/>
              </w:tabs>
              <w:spacing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职工总数</w:t>
            </w:r>
          </w:p>
        </w:tc>
        <w:tc>
          <w:tcPr>
            <w:tcW w:w="1417" w:type="dxa"/>
            <w:gridSpan w:val="2"/>
            <w:vAlign w:val="center"/>
          </w:tcPr>
          <w:p w:rsidR="00284131" w:rsidRDefault="00DA488A">
            <w:pPr>
              <w:widowControl w:val="0"/>
              <w:tabs>
                <w:tab w:val="left" w:pos="4320"/>
              </w:tabs>
              <w:spacing w:line="315" w:lineRule="atLeast"/>
              <w:ind w:firstLine="0"/>
              <w:jc w:val="right"/>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人</w:t>
            </w:r>
          </w:p>
        </w:tc>
        <w:tc>
          <w:tcPr>
            <w:tcW w:w="567" w:type="dxa"/>
            <w:vMerge w:val="restart"/>
            <w:vAlign w:val="center"/>
          </w:tcPr>
          <w:p w:rsidR="00284131" w:rsidRDefault="00DA488A">
            <w:pPr>
              <w:widowControl w:val="0"/>
              <w:tabs>
                <w:tab w:val="left" w:pos="4320"/>
              </w:tabs>
              <w:spacing w:line="315" w:lineRule="atLeast"/>
              <w:ind w:firstLine="0"/>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上一年主要经济指标</w:t>
            </w:r>
          </w:p>
        </w:tc>
        <w:tc>
          <w:tcPr>
            <w:tcW w:w="946" w:type="dxa"/>
            <w:vAlign w:val="center"/>
          </w:tcPr>
          <w:p w:rsidR="00284131" w:rsidRDefault="00DA488A">
            <w:pPr>
              <w:widowControl w:val="0"/>
              <w:tabs>
                <w:tab w:val="left" w:pos="4320"/>
              </w:tabs>
              <w:spacing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营业额</w:t>
            </w:r>
          </w:p>
        </w:tc>
        <w:tc>
          <w:tcPr>
            <w:tcW w:w="1414" w:type="dxa"/>
            <w:gridSpan w:val="2"/>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184" w:type="dxa"/>
            <w:gridSpan w:val="2"/>
            <w:vAlign w:val="center"/>
          </w:tcPr>
          <w:p w:rsidR="00284131" w:rsidRDefault="00DA488A">
            <w:pPr>
              <w:widowControl w:val="0"/>
              <w:tabs>
                <w:tab w:val="left" w:pos="4320"/>
              </w:tabs>
              <w:spacing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实现利润</w:t>
            </w:r>
          </w:p>
        </w:tc>
        <w:tc>
          <w:tcPr>
            <w:tcW w:w="1544" w:type="dxa"/>
            <w:tcBorders>
              <w:right w:val="single" w:sz="4" w:space="0" w:color="auto"/>
            </w:tcBorders>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r>
      <w:tr w:rsidR="00284131">
        <w:trPr>
          <w:cantSplit/>
          <w:trHeight w:val="397"/>
          <w:jc w:val="center"/>
        </w:trPr>
        <w:tc>
          <w:tcPr>
            <w:tcW w:w="817" w:type="dxa"/>
            <w:vMerge/>
            <w:tcBorders>
              <w:left w:val="single" w:sz="4" w:space="0" w:color="auto"/>
            </w:tcBorders>
            <w:vAlign w:val="center"/>
          </w:tcPr>
          <w:p w:rsidR="00284131" w:rsidRDefault="00284131">
            <w:pPr>
              <w:widowControl w:val="0"/>
              <w:tabs>
                <w:tab w:val="left" w:pos="4320"/>
              </w:tabs>
              <w:spacing w:line="315" w:lineRule="atLeast"/>
              <w:ind w:left="266" w:hanging="266"/>
              <w:rPr>
                <w:rFonts w:asciiTheme="minorEastAsia" w:eastAsiaTheme="minorEastAsia" w:hAnsiTheme="minorEastAsia" w:cs="仿宋"/>
                <w:color w:val="auto"/>
                <w:szCs w:val="20"/>
              </w:rPr>
            </w:pPr>
          </w:p>
        </w:tc>
        <w:tc>
          <w:tcPr>
            <w:tcW w:w="1276" w:type="dxa"/>
            <w:gridSpan w:val="2"/>
            <w:vAlign w:val="center"/>
          </w:tcPr>
          <w:p w:rsidR="00284131" w:rsidRDefault="00DA488A">
            <w:pPr>
              <w:widowControl w:val="0"/>
              <w:tabs>
                <w:tab w:val="left" w:pos="4320"/>
              </w:tabs>
              <w:spacing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流动资金</w:t>
            </w:r>
          </w:p>
        </w:tc>
        <w:tc>
          <w:tcPr>
            <w:tcW w:w="1417" w:type="dxa"/>
            <w:gridSpan w:val="2"/>
            <w:vAlign w:val="center"/>
          </w:tcPr>
          <w:p w:rsidR="00284131" w:rsidRDefault="00DA488A">
            <w:pPr>
              <w:widowControl w:val="0"/>
              <w:tabs>
                <w:tab w:val="left" w:pos="4320"/>
              </w:tabs>
              <w:spacing w:line="315" w:lineRule="atLeast"/>
              <w:ind w:firstLine="0"/>
              <w:jc w:val="right"/>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万元</w:t>
            </w:r>
          </w:p>
        </w:tc>
        <w:tc>
          <w:tcPr>
            <w:tcW w:w="567" w:type="dxa"/>
            <w:vMerge/>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946" w:type="dxa"/>
            <w:vMerge w:val="restart"/>
            <w:vAlign w:val="center"/>
          </w:tcPr>
          <w:p w:rsidR="00284131" w:rsidRDefault="00DA488A">
            <w:pPr>
              <w:widowControl w:val="0"/>
              <w:tabs>
                <w:tab w:val="left" w:pos="4320"/>
              </w:tabs>
              <w:spacing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主要</w:t>
            </w:r>
          </w:p>
          <w:p w:rsidR="00284131" w:rsidRDefault="00DA488A">
            <w:pPr>
              <w:widowControl w:val="0"/>
              <w:tabs>
                <w:tab w:val="left" w:pos="4320"/>
              </w:tabs>
              <w:spacing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产品</w:t>
            </w:r>
          </w:p>
        </w:tc>
        <w:tc>
          <w:tcPr>
            <w:tcW w:w="4142" w:type="dxa"/>
            <w:gridSpan w:val="5"/>
            <w:tcBorders>
              <w:right w:val="single" w:sz="4" w:space="0" w:color="auto"/>
            </w:tcBorders>
            <w:vAlign w:val="center"/>
          </w:tcPr>
          <w:p w:rsidR="00284131" w:rsidRDefault="00DA488A">
            <w:pPr>
              <w:widowControl w:val="0"/>
              <w:tabs>
                <w:tab w:val="left" w:pos="4320"/>
              </w:tabs>
              <w:spacing w:before="120" w:after="120" w:line="315" w:lineRule="atLeast"/>
              <w:ind w:firstLine="0"/>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1.</w:t>
            </w:r>
          </w:p>
        </w:tc>
      </w:tr>
      <w:tr w:rsidR="00284131">
        <w:trPr>
          <w:cantSplit/>
          <w:trHeight w:val="1116"/>
          <w:jc w:val="center"/>
        </w:trPr>
        <w:tc>
          <w:tcPr>
            <w:tcW w:w="817" w:type="dxa"/>
            <w:vMerge/>
            <w:tcBorders>
              <w:left w:val="single" w:sz="4" w:space="0" w:color="auto"/>
            </w:tcBorders>
            <w:vAlign w:val="center"/>
          </w:tcPr>
          <w:p w:rsidR="00284131" w:rsidRDefault="00284131">
            <w:pPr>
              <w:widowControl w:val="0"/>
              <w:tabs>
                <w:tab w:val="left" w:pos="4320"/>
              </w:tabs>
              <w:spacing w:line="315" w:lineRule="atLeast"/>
              <w:ind w:left="266" w:hanging="266"/>
              <w:rPr>
                <w:rFonts w:asciiTheme="minorEastAsia" w:eastAsiaTheme="minorEastAsia" w:hAnsiTheme="minorEastAsia" w:cs="仿宋"/>
                <w:color w:val="auto"/>
                <w:szCs w:val="20"/>
              </w:rPr>
            </w:pPr>
          </w:p>
        </w:tc>
        <w:tc>
          <w:tcPr>
            <w:tcW w:w="1276" w:type="dxa"/>
            <w:gridSpan w:val="2"/>
            <w:vAlign w:val="center"/>
          </w:tcPr>
          <w:p w:rsidR="00284131" w:rsidRDefault="00DA488A">
            <w:pPr>
              <w:widowControl w:val="0"/>
              <w:tabs>
                <w:tab w:val="left" w:pos="4320"/>
              </w:tabs>
              <w:spacing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固定资产</w:t>
            </w:r>
          </w:p>
          <w:p w:rsidR="00284131" w:rsidRDefault="00DA488A">
            <w:pPr>
              <w:widowControl w:val="0"/>
              <w:tabs>
                <w:tab w:val="left" w:pos="4320"/>
              </w:tabs>
              <w:spacing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（万元）</w:t>
            </w:r>
          </w:p>
        </w:tc>
        <w:tc>
          <w:tcPr>
            <w:tcW w:w="1417" w:type="dxa"/>
            <w:gridSpan w:val="2"/>
            <w:vAlign w:val="center"/>
          </w:tcPr>
          <w:p w:rsidR="00284131" w:rsidRDefault="00DA488A">
            <w:pPr>
              <w:widowControl w:val="0"/>
              <w:tabs>
                <w:tab w:val="left" w:pos="-48"/>
                <w:tab w:val="left" w:pos="4320"/>
              </w:tabs>
              <w:spacing w:line="315" w:lineRule="atLeast"/>
              <w:ind w:right="-133" w:hanging="48"/>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原值：</w:t>
            </w:r>
          </w:p>
          <w:p w:rsidR="00284131" w:rsidRDefault="00284131">
            <w:pPr>
              <w:widowControl w:val="0"/>
              <w:tabs>
                <w:tab w:val="left" w:pos="-48"/>
                <w:tab w:val="left" w:pos="4320"/>
              </w:tabs>
              <w:spacing w:line="315" w:lineRule="atLeast"/>
              <w:ind w:hanging="48"/>
              <w:jc w:val="right"/>
              <w:rPr>
                <w:rFonts w:asciiTheme="minorEastAsia" w:eastAsiaTheme="minorEastAsia" w:hAnsiTheme="minorEastAsia" w:cs="仿宋"/>
                <w:color w:val="auto"/>
                <w:szCs w:val="20"/>
              </w:rPr>
            </w:pPr>
          </w:p>
          <w:p w:rsidR="00284131" w:rsidRDefault="00DA488A">
            <w:pPr>
              <w:widowControl w:val="0"/>
              <w:tabs>
                <w:tab w:val="left" w:pos="-48"/>
                <w:tab w:val="left" w:pos="4320"/>
              </w:tabs>
              <w:spacing w:line="315" w:lineRule="atLeast"/>
              <w:ind w:right="-133" w:hanging="48"/>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净值：</w:t>
            </w:r>
          </w:p>
          <w:p w:rsidR="00284131" w:rsidRDefault="00284131">
            <w:pPr>
              <w:widowControl w:val="0"/>
              <w:tabs>
                <w:tab w:val="left" w:pos="-48"/>
                <w:tab w:val="left" w:pos="4320"/>
              </w:tabs>
              <w:spacing w:line="315" w:lineRule="atLeast"/>
              <w:ind w:hanging="48"/>
              <w:jc w:val="right"/>
              <w:rPr>
                <w:rFonts w:asciiTheme="minorEastAsia" w:eastAsiaTheme="minorEastAsia" w:hAnsiTheme="minorEastAsia" w:cs="仿宋"/>
                <w:color w:val="auto"/>
                <w:szCs w:val="20"/>
              </w:rPr>
            </w:pPr>
          </w:p>
        </w:tc>
        <w:tc>
          <w:tcPr>
            <w:tcW w:w="567" w:type="dxa"/>
            <w:vMerge/>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946" w:type="dxa"/>
            <w:vMerge/>
            <w:vAlign w:val="center"/>
          </w:tcPr>
          <w:p w:rsidR="00284131" w:rsidRDefault="00284131">
            <w:pPr>
              <w:widowControl w:val="0"/>
              <w:tabs>
                <w:tab w:val="left" w:pos="4320"/>
              </w:tabs>
              <w:spacing w:line="315" w:lineRule="atLeast"/>
              <w:ind w:firstLine="0"/>
              <w:jc w:val="center"/>
              <w:rPr>
                <w:rFonts w:asciiTheme="minorEastAsia" w:eastAsiaTheme="minorEastAsia" w:hAnsiTheme="minorEastAsia" w:cs="仿宋"/>
                <w:color w:val="auto"/>
                <w:szCs w:val="20"/>
              </w:rPr>
            </w:pPr>
          </w:p>
        </w:tc>
        <w:tc>
          <w:tcPr>
            <w:tcW w:w="4142" w:type="dxa"/>
            <w:gridSpan w:val="5"/>
            <w:tcBorders>
              <w:right w:val="single" w:sz="4" w:space="0" w:color="auto"/>
            </w:tcBorders>
            <w:vAlign w:val="center"/>
          </w:tcPr>
          <w:p w:rsidR="00284131" w:rsidRDefault="00DA488A">
            <w:pPr>
              <w:widowControl w:val="0"/>
              <w:tabs>
                <w:tab w:val="left" w:pos="4320"/>
              </w:tabs>
              <w:spacing w:line="315" w:lineRule="atLeast"/>
              <w:ind w:firstLine="0"/>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2.</w:t>
            </w:r>
          </w:p>
        </w:tc>
      </w:tr>
      <w:tr w:rsidR="00284131">
        <w:trPr>
          <w:cantSplit/>
          <w:trHeight w:val="397"/>
          <w:jc w:val="center"/>
        </w:trPr>
        <w:tc>
          <w:tcPr>
            <w:tcW w:w="817" w:type="dxa"/>
            <w:vMerge/>
            <w:tcBorders>
              <w:left w:val="single" w:sz="4" w:space="0" w:color="auto"/>
            </w:tcBorders>
            <w:vAlign w:val="center"/>
          </w:tcPr>
          <w:p w:rsidR="00284131" w:rsidRDefault="00284131">
            <w:pPr>
              <w:widowControl w:val="0"/>
              <w:tabs>
                <w:tab w:val="left" w:pos="4320"/>
              </w:tabs>
              <w:spacing w:line="315" w:lineRule="atLeast"/>
              <w:ind w:left="266" w:hanging="266"/>
              <w:rPr>
                <w:rFonts w:asciiTheme="minorEastAsia" w:eastAsiaTheme="minorEastAsia" w:hAnsiTheme="minorEastAsia" w:cs="仿宋"/>
                <w:color w:val="auto"/>
                <w:szCs w:val="20"/>
              </w:rPr>
            </w:pPr>
          </w:p>
        </w:tc>
        <w:tc>
          <w:tcPr>
            <w:tcW w:w="1276" w:type="dxa"/>
            <w:gridSpan w:val="2"/>
            <w:vAlign w:val="center"/>
          </w:tcPr>
          <w:p w:rsidR="00284131" w:rsidRDefault="00DA488A">
            <w:pPr>
              <w:widowControl w:val="0"/>
              <w:tabs>
                <w:tab w:val="left" w:pos="4320"/>
              </w:tabs>
              <w:spacing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占地面积</w:t>
            </w:r>
          </w:p>
        </w:tc>
        <w:tc>
          <w:tcPr>
            <w:tcW w:w="1417" w:type="dxa"/>
            <w:gridSpan w:val="2"/>
            <w:vAlign w:val="center"/>
          </w:tcPr>
          <w:p w:rsidR="00284131" w:rsidRDefault="00DA488A">
            <w:pPr>
              <w:widowControl w:val="0"/>
              <w:tabs>
                <w:tab w:val="left" w:pos="4320"/>
              </w:tabs>
              <w:spacing w:line="315" w:lineRule="atLeast"/>
              <w:ind w:firstLine="0"/>
              <w:jc w:val="right"/>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M</w:t>
            </w:r>
            <w:r>
              <w:rPr>
                <w:rFonts w:asciiTheme="minorEastAsia" w:eastAsiaTheme="minorEastAsia" w:hAnsiTheme="minorEastAsia" w:cs="仿宋" w:hint="eastAsia"/>
                <w:color w:val="auto"/>
                <w:szCs w:val="20"/>
                <w:vertAlign w:val="superscript"/>
              </w:rPr>
              <w:t>2</w:t>
            </w:r>
          </w:p>
        </w:tc>
        <w:tc>
          <w:tcPr>
            <w:tcW w:w="567" w:type="dxa"/>
            <w:vMerge/>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946" w:type="dxa"/>
            <w:vMerge/>
            <w:vAlign w:val="center"/>
          </w:tcPr>
          <w:p w:rsidR="00284131" w:rsidRDefault="00284131">
            <w:pPr>
              <w:widowControl w:val="0"/>
              <w:tabs>
                <w:tab w:val="left" w:pos="4320"/>
              </w:tabs>
              <w:spacing w:line="315" w:lineRule="atLeast"/>
              <w:ind w:firstLine="0"/>
              <w:jc w:val="center"/>
              <w:rPr>
                <w:rFonts w:asciiTheme="minorEastAsia" w:eastAsiaTheme="minorEastAsia" w:hAnsiTheme="minorEastAsia" w:cs="仿宋"/>
                <w:color w:val="auto"/>
                <w:szCs w:val="20"/>
              </w:rPr>
            </w:pPr>
          </w:p>
        </w:tc>
        <w:tc>
          <w:tcPr>
            <w:tcW w:w="4142" w:type="dxa"/>
            <w:gridSpan w:val="5"/>
            <w:tcBorders>
              <w:right w:val="single" w:sz="4" w:space="0" w:color="auto"/>
            </w:tcBorders>
            <w:vAlign w:val="center"/>
          </w:tcPr>
          <w:p w:rsidR="00284131" w:rsidRDefault="00DA488A">
            <w:pPr>
              <w:widowControl w:val="0"/>
              <w:tabs>
                <w:tab w:val="left" w:pos="4320"/>
              </w:tabs>
              <w:spacing w:before="120" w:after="120" w:line="315" w:lineRule="atLeast"/>
              <w:ind w:firstLine="0"/>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3.</w:t>
            </w:r>
          </w:p>
        </w:tc>
      </w:tr>
      <w:tr w:rsidR="00284131">
        <w:trPr>
          <w:cantSplit/>
          <w:trHeight w:val="397"/>
          <w:jc w:val="center"/>
        </w:trPr>
        <w:tc>
          <w:tcPr>
            <w:tcW w:w="817" w:type="dxa"/>
            <w:vMerge w:val="restart"/>
            <w:tcBorders>
              <w:left w:val="single" w:sz="4" w:space="0" w:color="auto"/>
            </w:tcBorders>
            <w:vAlign w:val="center"/>
          </w:tcPr>
          <w:p w:rsidR="00284131" w:rsidRDefault="00DA488A">
            <w:pPr>
              <w:widowControl w:val="0"/>
              <w:tabs>
                <w:tab w:val="left" w:pos="4320"/>
              </w:tabs>
              <w:spacing w:line="315" w:lineRule="atLeast"/>
              <w:ind w:left="266" w:hanging="266"/>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本次</w:t>
            </w:r>
          </w:p>
          <w:p w:rsidR="00284131" w:rsidRDefault="00DA488A">
            <w:pPr>
              <w:widowControl w:val="0"/>
              <w:tabs>
                <w:tab w:val="left" w:pos="4320"/>
              </w:tabs>
              <w:spacing w:line="315" w:lineRule="atLeast"/>
              <w:ind w:left="266" w:hanging="266"/>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投标</w:t>
            </w:r>
          </w:p>
          <w:p w:rsidR="00284131" w:rsidRDefault="00DA488A">
            <w:pPr>
              <w:widowControl w:val="0"/>
              <w:tabs>
                <w:tab w:val="left" w:pos="4320"/>
              </w:tabs>
              <w:spacing w:line="315" w:lineRule="atLeast"/>
              <w:ind w:left="266" w:hanging="266"/>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产品</w:t>
            </w:r>
          </w:p>
          <w:p w:rsidR="00284131" w:rsidRDefault="00DA488A">
            <w:pPr>
              <w:widowControl w:val="0"/>
              <w:tabs>
                <w:tab w:val="left" w:pos="4320"/>
              </w:tabs>
              <w:spacing w:line="315" w:lineRule="atLeast"/>
              <w:ind w:left="266" w:hanging="266"/>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情况</w:t>
            </w:r>
          </w:p>
        </w:tc>
        <w:tc>
          <w:tcPr>
            <w:tcW w:w="1643" w:type="dxa"/>
            <w:gridSpan w:val="3"/>
            <w:vAlign w:val="center"/>
          </w:tcPr>
          <w:p w:rsidR="00284131" w:rsidRDefault="00DA488A">
            <w:pPr>
              <w:widowControl w:val="0"/>
              <w:tabs>
                <w:tab w:val="left" w:pos="4320"/>
              </w:tabs>
              <w:spacing w:before="60" w:after="120"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本次投标</w:t>
            </w:r>
          </w:p>
          <w:p w:rsidR="00284131" w:rsidRDefault="00DA488A">
            <w:pPr>
              <w:widowControl w:val="0"/>
              <w:tabs>
                <w:tab w:val="left" w:pos="4320"/>
              </w:tabs>
              <w:spacing w:before="60" w:after="120"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产品名称</w:t>
            </w:r>
          </w:p>
        </w:tc>
        <w:tc>
          <w:tcPr>
            <w:tcW w:w="1617" w:type="dxa"/>
            <w:gridSpan w:val="2"/>
            <w:vAlign w:val="center"/>
          </w:tcPr>
          <w:p w:rsidR="00284131" w:rsidRDefault="00DA488A">
            <w:pPr>
              <w:widowControl w:val="0"/>
              <w:tabs>
                <w:tab w:val="left" w:pos="4320"/>
              </w:tabs>
              <w:spacing w:before="60" w:after="120"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型    号</w:t>
            </w:r>
          </w:p>
        </w:tc>
        <w:tc>
          <w:tcPr>
            <w:tcW w:w="946" w:type="dxa"/>
            <w:vAlign w:val="center"/>
          </w:tcPr>
          <w:p w:rsidR="00284131" w:rsidRDefault="00DA488A">
            <w:pPr>
              <w:widowControl w:val="0"/>
              <w:tabs>
                <w:tab w:val="left" w:pos="4320"/>
              </w:tabs>
              <w:spacing w:before="60" w:after="120"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上年</w:t>
            </w:r>
          </w:p>
          <w:p w:rsidR="00284131" w:rsidRDefault="00DA488A">
            <w:pPr>
              <w:widowControl w:val="0"/>
              <w:tabs>
                <w:tab w:val="left" w:pos="4320"/>
              </w:tabs>
              <w:spacing w:before="60" w:after="120"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产销量</w:t>
            </w:r>
          </w:p>
        </w:tc>
        <w:tc>
          <w:tcPr>
            <w:tcW w:w="1263" w:type="dxa"/>
            <w:vAlign w:val="center"/>
          </w:tcPr>
          <w:p w:rsidR="00284131" w:rsidRDefault="00DA488A">
            <w:pPr>
              <w:widowControl w:val="0"/>
              <w:tabs>
                <w:tab w:val="left" w:pos="4320"/>
              </w:tabs>
              <w:spacing w:before="60" w:after="120"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产品技术</w:t>
            </w:r>
          </w:p>
          <w:p w:rsidR="00284131" w:rsidRDefault="00DA488A">
            <w:pPr>
              <w:widowControl w:val="0"/>
              <w:tabs>
                <w:tab w:val="left" w:pos="4320"/>
              </w:tabs>
              <w:spacing w:before="60" w:after="120"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先进水平</w:t>
            </w:r>
          </w:p>
        </w:tc>
        <w:tc>
          <w:tcPr>
            <w:tcW w:w="1273" w:type="dxa"/>
            <w:gridSpan w:val="2"/>
            <w:vAlign w:val="center"/>
          </w:tcPr>
          <w:p w:rsidR="00284131" w:rsidRDefault="00DA488A">
            <w:pPr>
              <w:widowControl w:val="0"/>
              <w:tabs>
                <w:tab w:val="left" w:pos="4320"/>
              </w:tabs>
              <w:spacing w:before="60" w:after="120"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曾</w:t>
            </w:r>
            <w:proofErr w:type="gramStart"/>
            <w:r>
              <w:rPr>
                <w:rFonts w:asciiTheme="minorEastAsia" w:eastAsiaTheme="minorEastAsia" w:hAnsiTheme="minorEastAsia" w:cs="仿宋" w:hint="eastAsia"/>
                <w:color w:val="auto"/>
                <w:szCs w:val="20"/>
              </w:rPr>
              <w:t>获何级</w:t>
            </w:r>
            <w:proofErr w:type="gramEnd"/>
          </w:p>
          <w:p w:rsidR="00284131" w:rsidRDefault="00DA488A">
            <w:pPr>
              <w:widowControl w:val="0"/>
              <w:tabs>
                <w:tab w:val="left" w:pos="4320"/>
              </w:tabs>
              <w:spacing w:before="60" w:after="120"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何种奖励</w:t>
            </w:r>
          </w:p>
        </w:tc>
        <w:tc>
          <w:tcPr>
            <w:tcW w:w="1606" w:type="dxa"/>
            <w:gridSpan w:val="2"/>
            <w:tcBorders>
              <w:right w:val="single" w:sz="4" w:space="0" w:color="auto"/>
            </w:tcBorders>
            <w:vAlign w:val="center"/>
          </w:tcPr>
          <w:p w:rsidR="00284131" w:rsidRDefault="00DA488A">
            <w:pPr>
              <w:widowControl w:val="0"/>
              <w:tabs>
                <w:tab w:val="left" w:pos="4320"/>
              </w:tabs>
              <w:spacing w:before="60" w:after="120"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主要用户</w:t>
            </w:r>
          </w:p>
          <w:p w:rsidR="00284131" w:rsidRDefault="00DA488A">
            <w:pPr>
              <w:widowControl w:val="0"/>
              <w:tabs>
                <w:tab w:val="left" w:pos="4320"/>
              </w:tabs>
              <w:spacing w:before="60" w:after="120" w:line="315" w:lineRule="atLeast"/>
              <w:ind w:firstLine="0"/>
              <w:jc w:val="center"/>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名称</w:t>
            </w:r>
          </w:p>
        </w:tc>
      </w:tr>
      <w:tr w:rsidR="00284131">
        <w:trPr>
          <w:cantSplit/>
          <w:trHeight w:val="397"/>
          <w:jc w:val="center"/>
        </w:trPr>
        <w:tc>
          <w:tcPr>
            <w:tcW w:w="817" w:type="dxa"/>
            <w:vMerge/>
            <w:tcBorders>
              <w:left w:val="single" w:sz="4" w:space="0" w:color="auto"/>
            </w:tcBorders>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643" w:type="dxa"/>
            <w:gridSpan w:val="3"/>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617" w:type="dxa"/>
            <w:gridSpan w:val="2"/>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946" w:type="dxa"/>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263" w:type="dxa"/>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273" w:type="dxa"/>
            <w:gridSpan w:val="2"/>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606" w:type="dxa"/>
            <w:gridSpan w:val="2"/>
            <w:tcBorders>
              <w:right w:val="single" w:sz="4" w:space="0" w:color="auto"/>
            </w:tcBorders>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r>
      <w:tr w:rsidR="00284131">
        <w:trPr>
          <w:cantSplit/>
          <w:trHeight w:val="397"/>
          <w:jc w:val="center"/>
        </w:trPr>
        <w:tc>
          <w:tcPr>
            <w:tcW w:w="817" w:type="dxa"/>
            <w:vMerge/>
            <w:tcBorders>
              <w:left w:val="single" w:sz="4" w:space="0" w:color="auto"/>
            </w:tcBorders>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643" w:type="dxa"/>
            <w:gridSpan w:val="3"/>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617" w:type="dxa"/>
            <w:gridSpan w:val="2"/>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946" w:type="dxa"/>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263" w:type="dxa"/>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273" w:type="dxa"/>
            <w:gridSpan w:val="2"/>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606" w:type="dxa"/>
            <w:gridSpan w:val="2"/>
            <w:tcBorders>
              <w:right w:val="single" w:sz="4" w:space="0" w:color="auto"/>
            </w:tcBorders>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r>
      <w:tr w:rsidR="00284131">
        <w:trPr>
          <w:cantSplit/>
          <w:trHeight w:val="397"/>
          <w:jc w:val="center"/>
        </w:trPr>
        <w:tc>
          <w:tcPr>
            <w:tcW w:w="817" w:type="dxa"/>
            <w:vMerge/>
            <w:tcBorders>
              <w:left w:val="single" w:sz="4" w:space="0" w:color="auto"/>
            </w:tcBorders>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643" w:type="dxa"/>
            <w:gridSpan w:val="3"/>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617" w:type="dxa"/>
            <w:gridSpan w:val="2"/>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946" w:type="dxa"/>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263" w:type="dxa"/>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273" w:type="dxa"/>
            <w:gridSpan w:val="2"/>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606" w:type="dxa"/>
            <w:gridSpan w:val="2"/>
            <w:tcBorders>
              <w:right w:val="single" w:sz="4" w:space="0" w:color="auto"/>
            </w:tcBorders>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r>
      <w:tr w:rsidR="00284131">
        <w:trPr>
          <w:cantSplit/>
          <w:trHeight w:val="397"/>
          <w:jc w:val="center"/>
        </w:trPr>
        <w:tc>
          <w:tcPr>
            <w:tcW w:w="817" w:type="dxa"/>
            <w:vMerge/>
            <w:tcBorders>
              <w:left w:val="single" w:sz="4" w:space="0" w:color="auto"/>
            </w:tcBorders>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643" w:type="dxa"/>
            <w:gridSpan w:val="3"/>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617" w:type="dxa"/>
            <w:gridSpan w:val="2"/>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946" w:type="dxa"/>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263" w:type="dxa"/>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273" w:type="dxa"/>
            <w:gridSpan w:val="2"/>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1606" w:type="dxa"/>
            <w:gridSpan w:val="2"/>
            <w:tcBorders>
              <w:right w:val="single" w:sz="4" w:space="0" w:color="auto"/>
            </w:tcBorders>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r>
      <w:tr w:rsidR="00284131">
        <w:trPr>
          <w:cantSplit/>
          <w:trHeight w:val="397"/>
          <w:jc w:val="center"/>
        </w:trPr>
        <w:tc>
          <w:tcPr>
            <w:tcW w:w="817" w:type="dxa"/>
            <w:vMerge w:val="restart"/>
            <w:tcBorders>
              <w:left w:val="single" w:sz="4" w:space="0" w:color="auto"/>
            </w:tcBorders>
            <w:vAlign w:val="center"/>
          </w:tcPr>
          <w:p w:rsidR="00284131" w:rsidRDefault="00DA488A">
            <w:pPr>
              <w:widowControl w:val="0"/>
              <w:tabs>
                <w:tab w:val="left" w:pos="4320"/>
              </w:tabs>
              <w:spacing w:line="315" w:lineRule="atLeast"/>
              <w:ind w:firstLine="0"/>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其它</w:t>
            </w:r>
          </w:p>
        </w:tc>
        <w:tc>
          <w:tcPr>
            <w:tcW w:w="4206" w:type="dxa"/>
            <w:gridSpan w:val="6"/>
            <w:vAlign w:val="center"/>
          </w:tcPr>
          <w:p w:rsidR="00284131" w:rsidRDefault="00DA488A">
            <w:pPr>
              <w:widowControl w:val="0"/>
              <w:tabs>
                <w:tab w:val="left" w:pos="4320"/>
              </w:tabs>
              <w:spacing w:before="60" w:after="120" w:line="315" w:lineRule="atLeast"/>
              <w:ind w:firstLine="0"/>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近3年完成及正在执行的合同中发生的由于投标供应商违约或部分违约而引起诉讼和受到索赔的案件具体情况及结果（须如实填写，若对此进行隐瞒，尔后又被招标人或采购代理机构发现，或被它人举证成立，其投标资格将被取消）。</w:t>
            </w:r>
          </w:p>
        </w:tc>
        <w:tc>
          <w:tcPr>
            <w:tcW w:w="4142" w:type="dxa"/>
            <w:gridSpan w:val="5"/>
            <w:tcBorders>
              <w:right w:val="single" w:sz="4" w:space="0" w:color="auto"/>
            </w:tcBorders>
            <w:vAlign w:val="center"/>
          </w:tcPr>
          <w:p w:rsidR="00284131" w:rsidRDefault="00DA488A">
            <w:pPr>
              <w:widowControl w:val="0"/>
              <w:tabs>
                <w:tab w:val="left" w:pos="4320"/>
              </w:tabs>
              <w:spacing w:before="60" w:after="120" w:line="315" w:lineRule="atLeast"/>
              <w:ind w:firstLine="0"/>
              <w:rPr>
                <w:rFonts w:asciiTheme="minorEastAsia" w:eastAsiaTheme="minorEastAsia" w:hAnsiTheme="minorEastAsia" w:cs="仿宋"/>
                <w:color w:val="auto"/>
                <w:szCs w:val="20"/>
              </w:rPr>
            </w:pPr>
            <w:r>
              <w:rPr>
                <w:rFonts w:asciiTheme="minorEastAsia" w:eastAsiaTheme="minorEastAsia" w:hAnsiTheme="minorEastAsia" w:cs="仿宋" w:hint="eastAsia"/>
                <w:color w:val="auto"/>
                <w:szCs w:val="20"/>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284131">
        <w:trPr>
          <w:cantSplit/>
          <w:trHeight w:val="3747"/>
          <w:jc w:val="center"/>
        </w:trPr>
        <w:tc>
          <w:tcPr>
            <w:tcW w:w="817" w:type="dxa"/>
            <w:vMerge/>
            <w:tcBorders>
              <w:left w:val="single" w:sz="4" w:space="0" w:color="auto"/>
              <w:bottom w:val="single" w:sz="4" w:space="0" w:color="auto"/>
            </w:tcBorders>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4206" w:type="dxa"/>
            <w:gridSpan w:val="6"/>
            <w:tcBorders>
              <w:bottom w:val="single" w:sz="4" w:space="0" w:color="auto"/>
            </w:tcBorders>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c>
          <w:tcPr>
            <w:tcW w:w="4142" w:type="dxa"/>
            <w:gridSpan w:val="5"/>
            <w:tcBorders>
              <w:bottom w:val="single" w:sz="4" w:space="0" w:color="auto"/>
              <w:right w:val="single" w:sz="4" w:space="0" w:color="auto"/>
            </w:tcBorders>
            <w:vAlign w:val="center"/>
          </w:tcPr>
          <w:p w:rsidR="00284131" w:rsidRDefault="00284131">
            <w:pPr>
              <w:widowControl w:val="0"/>
              <w:tabs>
                <w:tab w:val="left" w:pos="4320"/>
              </w:tabs>
              <w:spacing w:line="315" w:lineRule="atLeast"/>
              <w:ind w:firstLine="0"/>
              <w:rPr>
                <w:rFonts w:asciiTheme="minorEastAsia" w:eastAsiaTheme="minorEastAsia" w:hAnsiTheme="minorEastAsia" w:cs="仿宋"/>
                <w:color w:val="auto"/>
                <w:szCs w:val="20"/>
              </w:rPr>
            </w:pPr>
          </w:p>
        </w:tc>
      </w:tr>
    </w:tbl>
    <w:p w:rsidR="00284131" w:rsidRDefault="00284131">
      <w:pPr>
        <w:widowControl w:val="0"/>
        <w:spacing w:line="300" w:lineRule="auto"/>
        <w:ind w:firstLine="0"/>
        <w:contextualSpacing/>
        <w:rPr>
          <w:rFonts w:ascii="仿宋" w:eastAsia="仿宋" w:hAnsi="仿宋" w:cs="仿宋"/>
          <w:color w:val="auto"/>
          <w:sz w:val="28"/>
          <w:szCs w:val="28"/>
        </w:rPr>
      </w:pPr>
    </w:p>
    <w:p w:rsidR="00284131" w:rsidRDefault="00DA488A">
      <w:pPr>
        <w:rPr>
          <w:rFonts w:ascii="宋体" w:eastAsia="宋体" w:hAnsi="宋体"/>
          <w:color w:val="auto"/>
        </w:rPr>
      </w:pPr>
      <w:r>
        <w:rPr>
          <w:rFonts w:ascii="宋体" w:eastAsia="宋体" w:hAnsi="宋体"/>
          <w:color w:val="auto"/>
        </w:rPr>
        <w:lastRenderedPageBreak/>
        <w:t>附件</w:t>
      </w:r>
      <w:r>
        <w:rPr>
          <w:rFonts w:ascii="宋体" w:eastAsia="宋体" w:hAnsi="宋体" w:hint="eastAsia"/>
          <w:color w:val="auto"/>
        </w:rPr>
        <w:t>6：</w:t>
      </w:r>
    </w:p>
    <w:p w:rsidR="00284131" w:rsidRDefault="00DA488A">
      <w:pPr>
        <w:jc w:val="center"/>
        <w:rPr>
          <w:rFonts w:ascii="宋体" w:eastAsia="宋体" w:hAnsi="宋体"/>
          <w:color w:val="auto"/>
          <w:sz w:val="32"/>
          <w:szCs w:val="32"/>
        </w:rPr>
      </w:pPr>
      <w:r>
        <w:rPr>
          <w:rFonts w:ascii="宋体" w:eastAsia="宋体" w:hAnsi="宋体" w:hint="eastAsia"/>
          <w:color w:val="auto"/>
          <w:sz w:val="32"/>
          <w:szCs w:val="32"/>
        </w:rPr>
        <w:t>商务部分正负偏离表</w:t>
      </w:r>
    </w:p>
    <w:p w:rsidR="00284131" w:rsidRDefault="00DA488A">
      <w:pPr>
        <w:rPr>
          <w:rFonts w:ascii="宋体" w:eastAsia="宋体" w:hAnsi="宋体"/>
          <w:color w:val="auto"/>
        </w:rPr>
      </w:pPr>
      <w:r>
        <w:rPr>
          <w:rFonts w:ascii="宋体" w:eastAsia="宋体" w:hAnsi="宋体" w:hint="eastAsia"/>
          <w:color w:val="auto"/>
        </w:rPr>
        <w:t>（由投标供应商据实填写，表格不够自行添加）</w:t>
      </w:r>
    </w:p>
    <w:tbl>
      <w:tblPr>
        <w:tblW w:w="5000" w:type="pct"/>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41"/>
        <w:gridCol w:w="2294"/>
        <w:gridCol w:w="2004"/>
        <w:gridCol w:w="2586"/>
        <w:gridCol w:w="1424"/>
      </w:tblGrid>
      <w:tr w:rsidR="00284131">
        <w:trPr>
          <w:trHeight w:val="994"/>
        </w:trPr>
        <w:tc>
          <w:tcPr>
            <w:tcW w:w="460" w:type="dxa"/>
            <w:vAlign w:val="center"/>
          </w:tcPr>
          <w:p w:rsidR="00284131" w:rsidRDefault="00DA488A">
            <w:pPr>
              <w:ind w:firstLine="0"/>
              <w:rPr>
                <w:rFonts w:ascii="宋体" w:eastAsia="宋体" w:hAnsi="宋体"/>
                <w:color w:val="auto"/>
              </w:rPr>
            </w:pPr>
            <w:r>
              <w:rPr>
                <w:rFonts w:ascii="宋体" w:eastAsia="宋体" w:hAnsi="宋体" w:hint="eastAsia"/>
                <w:color w:val="auto"/>
              </w:rPr>
              <w:t>序号</w:t>
            </w:r>
          </w:p>
        </w:tc>
        <w:tc>
          <w:tcPr>
            <w:tcW w:w="1254" w:type="dxa"/>
            <w:vAlign w:val="center"/>
          </w:tcPr>
          <w:p w:rsidR="00284131" w:rsidRDefault="00DA488A">
            <w:pPr>
              <w:ind w:firstLine="0"/>
              <w:rPr>
                <w:rFonts w:ascii="宋体" w:eastAsia="宋体" w:hAnsi="宋体"/>
                <w:color w:val="auto"/>
              </w:rPr>
            </w:pPr>
            <w:r>
              <w:rPr>
                <w:rFonts w:ascii="宋体" w:eastAsia="宋体" w:hAnsi="宋体" w:hint="eastAsia"/>
                <w:color w:val="auto"/>
              </w:rPr>
              <w:t>货物或服务名称</w:t>
            </w:r>
          </w:p>
        </w:tc>
        <w:tc>
          <w:tcPr>
            <w:tcW w:w="1095" w:type="dxa"/>
            <w:vAlign w:val="center"/>
          </w:tcPr>
          <w:p w:rsidR="00284131" w:rsidRDefault="00DA488A">
            <w:pPr>
              <w:ind w:firstLine="0"/>
              <w:rPr>
                <w:rFonts w:ascii="宋体" w:eastAsia="宋体" w:hAnsi="宋体"/>
                <w:color w:val="auto"/>
              </w:rPr>
            </w:pPr>
            <w:r>
              <w:rPr>
                <w:rFonts w:ascii="宋体" w:eastAsia="宋体" w:hAnsi="宋体" w:hint="eastAsia"/>
                <w:color w:val="auto"/>
              </w:rPr>
              <w:t>招标文件要求的商务条款</w:t>
            </w:r>
          </w:p>
        </w:tc>
        <w:tc>
          <w:tcPr>
            <w:tcW w:w="1413" w:type="dxa"/>
            <w:vAlign w:val="center"/>
          </w:tcPr>
          <w:p w:rsidR="00284131" w:rsidRDefault="00DA488A">
            <w:pPr>
              <w:ind w:firstLine="0"/>
              <w:rPr>
                <w:rFonts w:ascii="宋体" w:eastAsia="宋体" w:hAnsi="宋体"/>
                <w:color w:val="auto"/>
              </w:rPr>
            </w:pPr>
            <w:r>
              <w:rPr>
                <w:rFonts w:ascii="宋体" w:eastAsia="宋体" w:hAnsi="宋体" w:hint="eastAsia"/>
                <w:color w:val="auto"/>
              </w:rPr>
              <w:t>投标文件响应情况</w:t>
            </w:r>
          </w:p>
        </w:tc>
        <w:tc>
          <w:tcPr>
            <w:tcW w:w="778" w:type="dxa"/>
            <w:vAlign w:val="center"/>
          </w:tcPr>
          <w:p w:rsidR="00284131" w:rsidRDefault="00DA488A">
            <w:pPr>
              <w:ind w:firstLine="0"/>
              <w:rPr>
                <w:rFonts w:ascii="宋体" w:eastAsia="宋体" w:hAnsi="宋体"/>
                <w:color w:val="auto"/>
              </w:rPr>
            </w:pPr>
            <w:r>
              <w:rPr>
                <w:rFonts w:ascii="宋体" w:eastAsia="宋体" w:hAnsi="宋体" w:hint="eastAsia"/>
                <w:color w:val="auto"/>
              </w:rPr>
              <w:t>偏离说明</w:t>
            </w:r>
          </w:p>
        </w:tc>
      </w:tr>
      <w:tr w:rsidR="00284131">
        <w:trPr>
          <w:trHeight w:val="414"/>
        </w:trPr>
        <w:tc>
          <w:tcPr>
            <w:tcW w:w="460" w:type="dxa"/>
            <w:vAlign w:val="center"/>
          </w:tcPr>
          <w:p w:rsidR="00284131" w:rsidRDefault="00DA488A">
            <w:pPr>
              <w:ind w:firstLine="0"/>
              <w:jc w:val="center"/>
              <w:rPr>
                <w:rFonts w:ascii="宋体" w:eastAsia="宋体" w:hAnsi="宋体"/>
                <w:color w:val="auto"/>
              </w:rPr>
            </w:pPr>
            <w:r>
              <w:rPr>
                <w:rFonts w:ascii="宋体" w:eastAsia="宋体" w:hAnsi="宋体" w:hint="eastAsia"/>
                <w:color w:val="auto"/>
              </w:rPr>
              <w:t>1</w:t>
            </w:r>
          </w:p>
        </w:tc>
        <w:tc>
          <w:tcPr>
            <w:tcW w:w="1254" w:type="dxa"/>
            <w:vAlign w:val="center"/>
          </w:tcPr>
          <w:p w:rsidR="00284131" w:rsidRDefault="00284131">
            <w:pPr>
              <w:rPr>
                <w:rFonts w:ascii="宋体" w:eastAsia="宋体" w:hAnsi="宋体"/>
                <w:color w:val="auto"/>
              </w:rPr>
            </w:pPr>
          </w:p>
        </w:tc>
        <w:tc>
          <w:tcPr>
            <w:tcW w:w="1095" w:type="dxa"/>
            <w:vAlign w:val="center"/>
          </w:tcPr>
          <w:p w:rsidR="00284131" w:rsidRDefault="00284131">
            <w:pPr>
              <w:rPr>
                <w:rFonts w:ascii="宋体" w:eastAsia="宋体" w:hAnsi="宋体"/>
                <w:color w:val="auto"/>
              </w:rPr>
            </w:pPr>
          </w:p>
        </w:tc>
        <w:tc>
          <w:tcPr>
            <w:tcW w:w="1413" w:type="dxa"/>
            <w:vAlign w:val="center"/>
          </w:tcPr>
          <w:p w:rsidR="00284131" w:rsidRDefault="00284131">
            <w:pPr>
              <w:rPr>
                <w:rFonts w:ascii="宋体" w:eastAsia="宋体" w:hAnsi="宋体"/>
                <w:color w:val="auto"/>
              </w:rPr>
            </w:pPr>
          </w:p>
        </w:tc>
        <w:tc>
          <w:tcPr>
            <w:tcW w:w="778" w:type="dxa"/>
            <w:vAlign w:val="center"/>
          </w:tcPr>
          <w:p w:rsidR="00284131" w:rsidRDefault="00284131">
            <w:pPr>
              <w:rPr>
                <w:rFonts w:ascii="宋体" w:eastAsia="宋体" w:hAnsi="宋体"/>
                <w:color w:val="auto"/>
              </w:rPr>
            </w:pPr>
          </w:p>
        </w:tc>
      </w:tr>
      <w:tr w:rsidR="00284131">
        <w:trPr>
          <w:trHeight w:val="548"/>
        </w:trPr>
        <w:tc>
          <w:tcPr>
            <w:tcW w:w="460" w:type="dxa"/>
            <w:vAlign w:val="center"/>
          </w:tcPr>
          <w:p w:rsidR="00284131" w:rsidRDefault="00DA488A">
            <w:pPr>
              <w:ind w:firstLine="0"/>
              <w:jc w:val="center"/>
              <w:rPr>
                <w:rFonts w:ascii="宋体" w:eastAsia="宋体" w:hAnsi="宋体"/>
                <w:color w:val="auto"/>
              </w:rPr>
            </w:pPr>
            <w:r>
              <w:rPr>
                <w:rFonts w:ascii="宋体" w:eastAsia="宋体" w:hAnsi="宋体" w:hint="eastAsia"/>
                <w:color w:val="auto"/>
              </w:rPr>
              <w:t>2</w:t>
            </w:r>
          </w:p>
        </w:tc>
        <w:tc>
          <w:tcPr>
            <w:tcW w:w="1254" w:type="dxa"/>
            <w:vAlign w:val="center"/>
          </w:tcPr>
          <w:p w:rsidR="00284131" w:rsidRDefault="00284131">
            <w:pPr>
              <w:rPr>
                <w:rFonts w:ascii="宋体" w:eastAsia="宋体" w:hAnsi="宋体"/>
                <w:color w:val="auto"/>
              </w:rPr>
            </w:pPr>
          </w:p>
        </w:tc>
        <w:tc>
          <w:tcPr>
            <w:tcW w:w="1095" w:type="dxa"/>
            <w:vAlign w:val="center"/>
          </w:tcPr>
          <w:p w:rsidR="00284131" w:rsidRDefault="00284131">
            <w:pPr>
              <w:rPr>
                <w:rFonts w:ascii="宋体" w:eastAsia="宋体" w:hAnsi="宋体"/>
                <w:color w:val="auto"/>
              </w:rPr>
            </w:pPr>
          </w:p>
        </w:tc>
        <w:tc>
          <w:tcPr>
            <w:tcW w:w="1413" w:type="dxa"/>
            <w:vAlign w:val="center"/>
          </w:tcPr>
          <w:p w:rsidR="00284131" w:rsidRDefault="00284131">
            <w:pPr>
              <w:rPr>
                <w:rFonts w:ascii="宋体" w:eastAsia="宋体" w:hAnsi="宋体"/>
                <w:color w:val="auto"/>
              </w:rPr>
            </w:pPr>
          </w:p>
        </w:tc>
        <w:tc>
          <w:tcPr>
            <w:tcW w:w="778" w:type="dxa"/>
            <w:vAlign w:val="center"/>
          </w:tcPr>
          <w:p w:rsidR="00284131" w:rsidRDefault="00284131">
            <w:pPr>
              <w:rPr>
                <w:rFonts w:ascii="宋体" w:eastAsia="宋体" w:hAnsi="宋体"/>
                <w:color w:val="auto"/>
              </w:rPr>
            </w:pPr>
          </w:p>
        </w:tc>
      </w:tr>
      <w:tr w:rsidR="00284131">
        <w:trPr>
          <w:trHeight w:val="400"/>
        </w:trPr>
        <w:tc>
          <w:tcPr>
            <w:tcW w:w="460" w:type="dxa"/>
            <w:vAlign w:val="center"/>
          </w:tcPr>
          <w:p w:rsidR="00284131" w:rsidRDefault="00DA488A">
            <w:pPr>
              <w:ind w:firstLine="0"/>
              <w:jc w:val="center"/>
              <w:rPr>
                <w:rFonts w:ascii="宋体" w:eastAsia="宋体" w:hAnsi="宋体"/>
                <w:color w:val="auto"/>
              </w:rPr>
            </w:pPr>
            <w:r>
              <w:rPr>
                <w:rFonts w:ascii="宋体" w:eastAsia="宋体" w:hAnsi="宋体" w:hint="eastAsia"/>
                <w:color w:val="auto"/>
              </w:rPr>
              <w:t>3</w:t>
            </w:r>
          </w:p>
        </w:tc>
        <w:tc>
          <w:tcPr>
            <w:tcW w:w="1254" w:type="dxa"/>
            <w:vAlign w:val="center"/>
          </w:tcPr>
          <w:p w:rsidR="00284131" w:rsidRDefault="00284131">
            <w:pPr>
              <w:rPr>
                <w:rFonts w:ascii="宋体" w:eastAsia="宋体" w:hAnsi="宋体"/>
                <w:color w:val="auto"/>
              </w:rPr>
            </w:pPr>
          </w:p>
        </w:tc>
        <w:tc>
          <w:tcPr>
            <w:tcW w:w="1095" w:type="dxa"/>
            <w:vAlign w:val="center"/>
          </w:tcPr>
          <w:p w:rsidR="00284131" w:rsidRDefault="00284131">
            <w:pPr>
              <w:rPr>
                <w:rFonts w:ascii="宋体" w:eastAsia="宋体" w:hAnsi="宋体"/>
                <w:color w:val="auto"/>
              </w:rPr>
            </w:pPr>
          </w:p>
        </w:tc>
        <w:tc>
          <w:tcPr>
            <w:tcW w:w="1413" w:type="dxa"/>
            <w:vAlign w:val="center"/>
          </w:tcPr>
          <w:p w:rsidR="00284131" w:rsidRDefault="00284131">
            <w:pPr>
              <w:rPr>
                <w:rFonts w:ascii="宋体" w:eastAsia="宋体" w:hAnsi="宋体"/>
                <w:color w:val="auto"/>
              </w:rPr>
            </w:pPr>
          </w:p>
        </w:tc>
        <w:tc>
          <w:tcPr>
            <w:tcW w:w="778" w:type="dxa"/>
            <w:vAlign w:val="center"/>
          </w:tcPr>
          <w:p w:rsidR="00284131" w:rsidRDefault="00284131">
            <w:pPr>
              <w:rPr>
                <w:rFonts w:ascii="宋体" w:eastAsia="宋体" w:hAnsi="宋体"/>
                <w:color w:val="auto"/>
              </w:rPr>
            </w:pPr>
          </w:p>
        </w:tc>
      </w:tr>
      <w:tr w:rsidR="00284131">
        <w:trPr>
          <w:trHeight w:val="419"/>
        </w:trPr>
        <w:tc>
          <w:tcPr>
            <w:tcW w:w="460" w:type="dxa"/>
            <w:vAlign w:val="center"/>
          </w:tcPr>
          <w:p w:rsidR="00284131" w:rsidRDefault="00DA488A">
            <w:pPr>
              <w:ind w:firstLine="0"/>
              <w:jc w:val="center"/>
              <w:rPr>
                <w:rFonts w:ascii="宋体" w:eastAsia="宋体" w:hAnsi="宋体"/>
                <w:color w:val="auto"/>
              </w:rPr>
            </w:pPr>
            <w:r>
              <w:rPr>
                <w:rFonts w:ascii="宋体" w:eastAsia="宋体" w:hAnsi="宋体" w:hint="eastAsia"/>
                <w:color w:val="auto"/>
              </w:rPr>
              <w:t>4</w:t>
            </w:r>
          </w:p>
        </w:tc>
        <w:tc>
          <w:tcPr>
            <w:tcW w:w="1254" w:type="dxa"/>
            <w:vAlign w:val="center"/>
          </w:tcPr>
          <w:p w:rsidR="00284131" w:rsidRDefault="00284131">
            <w:pPr>
              <w:rPr>
                <w:rFonts w:ascii="宋体" w:eastAsia="宋体" w:hAnsi="宋体"/>
                <w:color w:val="auto"/>
              </w:rPr>
            </w:pPr>
          </w:p>
        </w:tc>
        <w:tc>
          <w:tcPr>
            <w:tcW w:w="1095" w:type="dxa"/>
            <w:vAlign w:val="center"/>
          </w:tcPr>
          <w:p w:rsidR="00284131" w:rsidRDefault="00284131">
            <w:pPr>
              <w:rPr>
                <w:rFonts w:ascii="宋体" w:eastAsia="宋体" w:hAnsi="宋体"/>
                <w:color w:val="auto"/>
              </w:rPr>
            </w:pPr>
          </w:p>
        </w:tc>
        <w:tc>
          <w:tcPr>
            <w:tcW w:w="1413" w:type="dxa"/>
            <w:vAlign w:val="center"/>
          </w:tcPr>
          <w:p w:rsidR="00284131" w:rsidRDefault="00284131">
            <w:pPr>
              <w:rPr>
                <w:rFonts w:ascii="宋体" w:eastAsia="宋体" w:hAnsi="宋体"/>
                <w:color w:val="auto"/>
              </w:rPr>
            </w:pPr>
          </w:p>
        </w:tc>
        <w:tc>
          <w:tcPr>
            <w:tcW w:w="778" w:type="dxa"/>
            <w:vAlign w:val="center"/>
          </w:tcPr>
          <w:p w:rsidR="00284131" w:rsidRDefault="00284131">
            <w:pPr>
              <w:rPr>
                <w:rFonts w:ascii="宋体" w:eastAsia="宋体" w:hAnsi="宋体"/>
                <w:color w:val="auto"/>
              </w:rPr>
            </w:pPr>
          </w:p>
        </w:tc>
      </w:tr>
    </w:tbl>
    <w:p w:rsidR="00284131" w:rsidRDefault="00DA488A">
      <w:pPr>
        <w:rPr>
          <w:rFonts w:ascii="宋体" w:eastAsia="宋体" w:hAnsi="宋体"/>
          <w:color w:val="auto"/>
        </w:rPr>
      </w:pPr>
      <w:r>
        <w:rPr>
          <w:rFonts w:ascii="宋体" w:eastAsia="宋体" w:hAnsi="宋体" w:hint="eastAsia"/>
          <w:color w:val="auto"/>
        </w:rPr>
        <w:t>注：</w:t>
      </w:r>
    </w:p>
    <w:p w:rsidR="00284131" w:rsidRDefault="00DA488A">
      <w:pPr>
        <w:rPr>
          <w:rFonts w:ascii="宋体" w:eastAsia="宋体" w:hAnsi="宋体"/>
          <w:color w:val="auto"/>
        </w:rPr>
      </w:pPr>
      <w:r>
        <w:rPr>
          <w:rFonts w:ascii="宋体" w:eastAsia="宋体" w:hAnsi="宋体" w:hint="eastAsia"/>
          <w:color w:val="auto"/>
        </w:rPr>
        <w:t>1.投标供应商提交的投标文件中与招标文件第三部分“项目需求”中的商务部分的要求，应逐条填列在偏离表中。</w:t>
      </w:r>
    </w:p>
    <w:p w:rsidR="00284131" w:rsidRDefault="00DA488A">
      <w:pPr>
        <w:rPr>
          <w:rFonts w:ascii="宋体" w:eastAsia="宋体" w:hAnsi="宋体"/>
          <w:color w:val="auto"/>
        </w:rPr>
      </w:pPr>
      <w:r>
        <w:rPr>
          <w:rFonts w:ascii="宋体" w:eastAsia="宋体" w:hAnsi="宋体" w:hint="eastAsia"/>
          <w:color w:val="auto"/>
        </w:rPr>
        <w:t>2. “偏离说明”一</w:t>
      </w:r>
      <w:proofErr w:type="gramStart"/>
      <w:r>
        <w:rPr>
          <w:rFonts w:ascii="宋体" w:eastAsia="宋体" w:hAnsi="宋体" w:hint="eastAsia"/>
          <w:color w:val="auto"/>
        </w:rPr>
        <w:t>栏选择</w:t>
      </w:r>
      <w:proofErr w:type="gramEnd"/>
      <w:r>
        <w:rPr>
          <w:rFonts w:ascii="宋体" w:eastAsia="宋体" w:hAnsi="宋体" w:hint="eastAsia"/>
          <w:color w:val="auto"/>
        </w:rPr>
        <w:t>“正偏离”、“无偏离”、“负偏离”进行填写。正偏离、无偏离的确认和负偏离的是否响应招标文件，由评委认定。</w:t>
      </w:r>
    </w:p>
    <w:p w:rsidR="00284131" w:rsidRDefault="00DA488A">
      <w:pPr>
        <w:rPr>
          <w:rFonts w:ascii="宋体" w:eastAsia="宋体" w:hAnsi="宋体"/>
          <w:color w:val="auto"/>
        </w:rPr>
      </w:pPr>
      <w:r>
        <w:rPr>
          <w:rFonts w:ascii="宋体" w:eastAsia="宋体" w:hAnsi="宋体" w:hint="eastAsia"/>
          <w:color w:val="auto"/>
        </w:rPr>
        <w:t>3.投标供应商如果虚假响应，将被暂停参加招标人组织政府采购活动。</w:t>
      </w:r>
    </w:p>
    <w:p w:rsidR="00284131" w:rsidRDefault="00DA488A">
      <w:pPr>
        <w:rPr>
          <w:rFonts w:ascii="宋体" w:eastAsia="宋体" w:hAnsi="宋体"/>
          <w:color w:val="auto"/>
        </w:rPr>
      </w:pPr>
      <w:r>
        <w:rPr>
          <w:rFonts w:ascii="宋体" w:eastAsia="宋体" w:hAnsi="宋体" w:hint="eastAsia"/>
          <w:color w:val="auto"/>
        </w:rPr>
        <w:t>4.投标供应商若提供其他增值服务，可以在表中自行据实填写。</w:t>
      </w: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DA488A">
      <w:pPr>
        <w:rPr>
          <w:rFonts w:ascii="宋体" w:eastAsia="宋体" w:hAnsi="宋体"/>
          <w:color w:val="auto"/>
        </w:rPr>
      </w:pPr>
      <w:r>
        <w:rPr>
          <w:rFonts w:ascii="宋体" w:eastAsia="宋体" w:hAnsi="宋体"/>
          <w:color w:val="auto"/>
        </w:rPr>
        <w:lastRenderedPageBreak/>
        <w:t>附件</w:t>
      </w:r>
      <w:r>
        <w:rPr>
          <w:rFonts w:ascii="宋体" w:eastAsia="宋体" w:hAnsi="宋体" w:hint="eastAsia"/>
          <w:color w:val="auto"/>
        </w:rPr>
        <w:t>7：</w:t>
      </w:r>
    </w:p>
    <w:p w:rsidR="00284131" w:rsidRDefault="00DA488A">
      <w:pPr>
        <w:jc w:val="center"/>
        <w:rPr>
          <w:rFonts w:ascii="宋体" w:eastAsia="宋体" w:hAnsi="宋体"/>
          <w:b/>
          <w:bCs/>
          <w:color w:val="auto"/>
          <w:sz w:val="32"/>
          <w:szCs w:val="32"/>
        </w:rPr>
      </w:pPr>
      <w:r>
        <w:rPr>
          <w:rFonts w:ascii="宋体" w:eastAsia="宋体" w:hAnsi="宋体"/>
          <w:b/>
          <w:bCs/>
          <w:color w:val="auto"/>
          <w:sz w:val="32"/>
          <w:szCs w:val="32"/>
        </w:rPr>
        <w:t>技术部分正负偏离表</w:t>
      </w:r>
    </w:p>
    <w:p w:rsidR="00284131" w:rsidRDefault="00DA488A">
      <w:pPr>
        <w:jc w:val="left"/>
        <w:rPr>
          <w:rFonts w:ascii="宋体" w:eastAsia="宋体" w:hAnsi="宋体"/>
          <w:b/>
          <w:bCs/>
          <w:color w:val="auto"/>
          <w:sz w:val="32"/>
          <w:szCs w:val="32"/>
        </w:rPr>
      </w:pPr>
      <w:r>
        <w:rPr>
          <w:rFonts w:ascii="宋体" w:eastAsia="宋体" w:hAnsi="宋体" w:hint="eastAsia"/>
          <w:color w:val="auto"/>
        </w:rPr>
        <w:t>（由投标供应商据实填写，表格不够自行添加）</w:t>
      </w:r>
    </w:p>
    <w:tbl>
      <w:tblPr>
        <w:tblStyle w:val="af9"/>
        <w:tblW w:w="4914" w:type="pct"/>
        <w:tblLook w:val="04A0" w:firstRow="1" w:lastRow="0" w:firstColumn="1" w:lastColumn="0" w:noHBand="0" w:noVBand="1"/>
      </w:tblPr>
      <w:tblGrid>
        <w:gridCol w:w="754"/>
        <w:gridCol w:w="1350"/>
        <w:gridCol w:w="4254"/>
        <w:gridCol w:w="1238"/>
        <w:gridCol w:w="1396"/>
      </w:tblGrid>
      <w:tr w:rsidR="00284131">
        <w:trPr>
          <w:trHeight w:val="382"/>
        </w:trPr>
        <w:tc>
          <w:tcPr>
            <w:tcW w:w="754" w:type="dxa"/>
            <w:vAlign w:val="center"/>
          </w:tcPr>
          <w:p w:rsidR="00284131" w:rsidRDefault="00DA488A">
            <w:pPr>
              <w:pStyle w:val="affb"/>
              <w:spacing w:line="360" w:lineRule="exact"/>
              <w:jc w:val="center"/>
              <w:rPr>
                <w:rFonts w:ascii="宋体" w:eastAsia="宋体" w:hAnsi="宋体"/>
                <w:sz w:val="21"/>
              </w:rPr>
            </w:pPr>
            <w:r>
              <w:rPr>
                <w:rFonts w:ascii="宋体" w:eastAsia="宋体" w:hAnsi="宋体" w:hint="eastAsia"/>
                <w:sz w:val="21"/>
              </w:rPr>
              <w:t>序号</w:t>
            </w:r>
          </w:p>
        </w:tc>
        <w:tc>
          <w:tcPr>
            <w:tcW w:w="1350" w:type="dxa"/>
            <w:vAlign w:val="center"/>
          </w:tcPr>
          <w:p w:rsidR="00284131" w:rsidRDefault="00DA488A">
            <w:pPr>
              <w:pStyle w:val="affb"/>
              <w:spacing w:line="360" w:lineRule="exact"/>
              <w:jc w:val="center"/>
              <w:rPr>
                <w:rFonts w:ascii="宋体" w:eastAsia="宋体" w:hAnsi="宋体"/>
                <w:sz w:val="21"/>
              </w:rPr>
            </w:pPr>
            <w:r>
              <w:rPr>
                <w:rFonts w:ascii="宋体" w:eastAsia="宋体" w:hAnsi="宋体" w:hint="eastAsia"/>
                <w:sz w:val="21"/>
              </w:rPr>
              <w:t>招标文件条目号</w:t>
            </w:r>
          </w:p>
        </w:tc>
        <w:tc>
          <w:tcPr>
            <w:tcW w:w="4254" w:type="dxa"/>
            <w:vAlign w:val="center"/>
          </w:tcPr>
          <w:p w:rsidR="00284131" w:rsidRDefault="00DA488A">
            <w:pPr>
              <w:pStyle w:val="affb"/>
              <w:spacing w:line="360" w:lineRule="exact"/>
              <w:jc w:val="center"/>
              <w:rPr>
                <w:rFonts w:ascii="宋体" w:eastAsia="宋体" w:hAnsi="宋体"/>
                <w:sz w:val="21"/>
              </w:rPr>
            </w:pPr>
            <w:r>
              <w:rPr>
                <w:rFonts w:ascii="宋体" w:eastAsia="宋体" w:hAnsi="宋体" w:hint="eastAsia"/>
                <w:sz w:val="21"/>
              </w:rPr>
              <w:t>招标文件要求的技术条款</w:t>
            </w:r>
          </w:p>
        </w:tc>
        <w:tc>
          <w:tcPr>
            <w:tcW w:w="1238" w:type="dxa"/>
            <w:vAlign w:val="center"/>
          </w:tcPr>
          <w:p w:rsidR="00284131" w:rsidRDefault="00DA488A">
            <w:pPr>
              <w:pStyle w:val="affb"/>
              <w:spacing w:line="360" w:lineRule="exact"/>
              <w:jc w:val="center"/>
              <w:rPr>
                <w:rFonts w:ascii="宋体" w:eastAsia="宋体" w:hAnsi="宋体"/>
                <w:sz w:val="21"/>
              </w:rPr>
            </w:pPr>
            <w:r>
              <w:rPr>
                <w:rFonts w:ascii="宋体" w:eastAsia="宋体" w:hAnsi="宋体" w:hint="eastAsia"/>
                <w:sz w:val="21"/>
              </w:rPr>
              <w:t>投标文件响应情况</w:t>
            </w:r>
          </w:p>
        </w:tc>
        <w:tc>
          <w:tcPr>
            <w:tcW w:w="1396" w:type="dxa"/>
            <w:vAlign w:val="center"/>
          </w:tcPr>
          <w:p w:rsidR="00284131" w:rsidRDefault="00DA488A">
            <w:pPr>
              <w:pStyle w:val="affb"/>
              <w:spacing w:line="360" w:lineRule="exact"/>
              <w:jc w:val="center"/>
              <w:rPr>
                <w:rFonts w:ascii="宋体" w:eastAsia="宋体" w:hAnsi="宋体"/>
                <w:sz w:val="21"/>
              </w:rPr>
            </w:pPr>
            <w:r>
              <w:rPr>
                <w:rFonts w:ascii="宋体" w:eastAsia="宋体" w:hAnsi="宋体" w:hint="eastAsia"/>
                <w:sz w:val="21"/>
              </w:rPr>
              <w:t>偏离说明</w:t>
            </w:r>
          </w:p>
        </w:tc>
      </w:tr>
      <w:tr w:rsidR="00284131">
        <w:trPr>
          <w:trHeight w:val="217"/>
        </w:trPr>
        <w:tc>
          <w:tcPr>
            <w:tcW w:w="754" w:type="dxa"/>
            <w:vAlign w:val="center"/>
          </w:tcPr>
          <w:p w:rsidR="00284131" w:rsidRDefault="00DA488A">
            <w:pPr>
              <w:pStyle w:val="affb"/>
              <w:spacing w:line="360" w:lineRule="exact"/>
              <w:ind w:left="420" w:hanging="420"/>
              <w:jc w:val="center"/>
              <w:rPr>
                <w:rFonts w:ascii="宋体" w:eastAsia="宋体" w:hAnsi="宋体"/>
                <w:sz w:val="21"/>
              </w:rPr>
            </w:pPr>
            <w:r>
              <w:rPr>
                <w:rFonts w:ascii="宋体" w:eastAsia="宋体" w:hAnsi="宋体" w:hint="eastAsia"/>
                <w:sz w:val="21"/>
              </w:rPr>
              <w:t>1.</w:t>
            </w:r>
          </w:p>
        </w:tc>
        <w:tc>
          <w:tcPr>
            <w:tcW w:w="1350" w:type="dxa"/>
            <w:vAlign w:val="center"/>
          </w:tcPr>
          <w:p w:rsidR="00284131" w:rsidRDefault="00DA488A">
            <w:pPr>
              <w:pStyle w:val="affb"/>
              <w:spacing w:line="360" w:lineRule="exact"/>
              <w:rPr>
                <w:rFonts w:ascii="宋体" w:eastAsia="宋体" w:hAnsi="宋体"/>
                <w:sz w:val="21"/>
              </w:rPr>
            </w:pPr>
            <w:r>
              <w:rPr>
                <w:rFonts w:ascii="宋体" w:eastAsia="宋体" w:hAnsi="宋体" w:hint="eastAsia"/>
                <w:sz w:val="21"/>
              </w:rPr>
              <w:t>管理平台基本要求</w:t>
            </w:r>
          </w:p>
        </w:tc>
        <w:tc>
          <w:tcPr>
            <w:tcW w:w="4254" w:type="dxa"/>
            <w:vAlign w:val="center"/>
          </w:tcPr>
          <w:p w:rsidR="00284131" w:rsidRDefault="00DA488A">
            <w:pPr>
              <w:pStyle w:val="Normal1"/>
              <w:widowControl/>
              <w:jc w:val="left"/>
              <w:rPr>
                <w:rFonts w:ascii="宋体" w:eastAsia="宋体" w:hAnsi="宋体" w:cs="宋体"/>
                <w:szCs w:val="21"/>
              </w:rPr>
            </w:pPr>
            <w:r>
              <w:rPr>
                <w:rFonts w:ascii="宋体" w:eastAsia="宋体" w:hAnsi="宋体" w:cs="宋体" w:hint="eastAsia"/>
                <w:szCs w:val="21"/>
              </w:rPr>
              <w:t>★1.1基本要求：</w:t>
            </w:r>
          </w:p>
          <w:p w:rsidR="00284131" w:rsidRDefault="00DA488A">
            <w:pPr>
              <w:rPr>
                <w:rFonts w:ascii="宋体" w:eastAsia="宋体" w:hAnsi="宋体" w:cs="宋体"/>
                <w:color w:val="auto"/>
                <w:sz w:val="21"/>
                <w:szCs w:val="21"/>
              </w:rPr>
            </w:pPr>
            <w:r>
              <w:rPr>
                <w:rFonts w:ascii="宋体" w:eastAsia="宋体" w:hAnsi="宋体" w:cs="宋体" w:hint="eastAsia"/>
                <w:color w:val="auto"/>
                <w:sz w:val="21"/>
                <w:szCs w:val="21"/>
              </w:rPr>
              <w:t>采用B/S架构，能够同时支持Linux、windows和Unix下部署。各级用户可通过主流浏览器无需安装任何插件即可访问使用系统（如360浏览器、谷歌Chrome、苹果Safari、微软Edge、火狐等），符合学校现有数字化校园系统相关协议和标准，可方便灵活地与其他系统建立接口。随系统结构和业务流程发展变化灵活组合和扩充，可以对模块单独进行设计、制造、调试、修改和存储，互相之间不影响，具有较高的扩展性和弹性，迅速灵活扩展新业务。</w:t>
            </w:r>
          </w:p>
          <w:p w:rsidR="00284131" w:rsidRDefault="00DA488A">
            <w:pPr>
              <w:pStyle w:val="af6"/>
              <w:spacing w:line="480" w:lineRule="exact"/>
              <w:ind w:firstLine="0"/>
              <w:rPr>
                <w:rFonts w:ascii="宋体" w:eastAsia="宋体" w:hAnsi="宋体" w:cs="宋体"/>
                <w:color w:val="auto"/>
                <w:sz w:val="21"/>
                <w:szCs w:val="21"/>
                <w:lang w:eastAsia="zh-CN"/>
              </w:rPr>
            </w:pPr>
            <w:r>
              <w:rPr>
                <w:rFonts w:ascii="宋体" w:eastAsia="宋体" w:hAnsi="宋体" w:cs="宋体"/>
                <w:color w:val="auto"/>
                <w:sz w:val="21"/>
                <w:szCs w:val="21"/>
                <w:lang w:eastAsia="zh-CN"/>
              </w:rPr>
              <w:t>系统需遵循以下技术标准：</w:t>
            </w:r>
          </w:p>
          <w:p w:rsidR="00284131" w:rsidRDefault="00DA488A">
            <w:pPr>
              <w:pStyle w:val="af6"/>
              <w:spacing w:line="480" w:lineRule="exact"/>
              <w:ind w:firstLine="0"/>
              <w:rPr>
                <w:rFonts w:ascii="宋体" w:eastAsia="宋体" w:hAnsi="宋体" w:cs="宋体"/>
                <w:color w:val="auto"/>
                <w:sz w:val="21"/>
                <w:szCs w:val="21"/>
                <w:lang w:eastAsia="zh-CN"/>
              </w:rPr>
            </w:pPr>
            <w:r>
              <w:rPr>
                <w:rFonts w:ascii="宋体" w:eastAsia="宋体" w:hAnsi="宋体" w:cs="宋体"/>
                <w:color w:val="auto"/>
                <w:sz w:val="21"/>
                <w:szCs w:val="21"/>
                <w:lang w:eastAsia="zh-CN"/>
              </w:rPr>
              <w:t>（1）-GB/T·8567-2006·《计算机软件文档编制规范》；</w:t>
            </w:r>
          </w:p>
          <w:p w:rsidR="00284131" w:rsidRDefault="00DA488A">
            <w:pPr>
              <w:pStyle w:val="af6"/>
              <w:spacing w:line="480" w:lineRule="exact"/>
              <w:ind w:firstLine="0"/>
              <w:rPr>
                <w:rFonts w:ascii="宋体" w:eastAsia="宋体" w:hAnsi="宋体" w:cs="宋体"/>
                <w:color w:val="auto"/>
                <w:sz w:val="21"/>
                <w:szCs w:val="21"/>
                <w:lang w:eastAsia="zh-CN"/>
              </w:rPr>
            </w:pPr>
            <w:r>
              <w:rPr>
                <w:rFonts w:ascii="宋体" w:eastAsia="宋体" w:hAnsi="宋体" w:cs="宋体"/>
                <w:color w:val="auto"/>
                <w:sz w:val="21"/>
                <w:szCs w:val="21"/>
                <w:lang w:eastAsia="zh-CN"/>
              </w:rPr>
              <w:t>（2）-GB/T11457-2006·《软件工程术语》；</w:t>
            </w:r>
          </w:p>
          <w:p w:rsidR="00284131" w:rsidRDefault="00DA488A">
            <w:pPr>
              <w:pStyle w:val="af6"/>
              <w:spacing w:line="480" w:lineRule="exact"/>
              <w:ind w:firstLine="0"/>
              <w:rPr>
                <w:rFonts w:ascii="宋体" w:eastAsia="宋体" w:hAnsi="宋体" w:cs="宋体"/>
                <w:color w:val="auto"/>
                <w:sz w:val="21"/>
                <w:szCs w:val="21"/>
                <w:lang w:eastAsia="zh-CN"/>
              </w:rPr>
            </w:pPr>
            <w:r>
              <w:rPr>
                <w:rFonts w:ascii="宋体" w:eastAsia="宋体" w:hAnsi="宋体" w:cs="宋体"/>
                <w:color w:val="auto"/>
                <w:sz w:val="21"/>
                <w:szCs w:val="21"/>
                <w:lang w:eastAsia="zh-CN"/>
              </w:rPr>
              <w:t>（3）-GB8566-1995-《软件生存期过程》；</w:t>
            </w:r>
          </w:p>
          <w:p w:rsidR="00284131" w:rsidRDefault="00DA488A">
            <w:pPr>
              <w:pStyle w:val="af6"/>
              <w:spacing w:line="480" w:lineRule="exact"/>
              <w:ind w:firstLine="0"/>
              <w:rPr>
                <w:rFonts w:ascii="宋体" w:eastAsia="宋体" w:hAnsi="宋体" w:cs="宋体"/>
                <w:color w:val="auto"/>
                <w:sz w:val="21"/>
                <w:szCs w:val="21"/>
                <w:lang w:eastAsia="zh-CN"/>
              </w:rPr>
            </w:pPr>
            <w:r>
              <w:rPr>
                <w:rFonts w:ascii="宋体" w:eastAsia="宋体" w:hAnsi="宋体" w:cs="宋体"/>
                <w:color w:val="auto"/>
                <w:sz w:val="21"/>
                <w:szCs w:val="21"/>
                <w:lang w:eastAsia="zh-CN"/>
              </w:rPr>
              <w:t>（4）-GB8567-88《计算机软件产品开发文件编制指南》；</w:t>
            </w:r>
          </w:p>
          <w:p w:rsidR="00284131" w:rsidRDefault="00DA488A">
            <w:pPr>
              <w:pStyle w:val="af6"/>
              <w:spacing w:line="480" w:lineRule="exact"/>
              <w:ind w:firstLine="0"/>
              <w:rPr>
                <w:rFonts w:ascii="宋体" w:eastAsia="宋体" w:hAnsi="宋体" w:cs="宋体"/>
                <w:color w:val="auto"/>
                <w:sz w:val="21"/>
                <w:szCs w:val="21"/>
                <w:lang w:eastAsia="zh-CN"/>
              </w:rPr>
            </w:pPr>
            <w:r>
              <w:rPr>
                <w:rFonts w:ascii="宋体" w:eastAsia="宋体" w:hAnsi="宋体" w:cs="宋体"/>
                <w:color w:val="auto"/>
                <w:sz w:val="21"/>
                <w:szCs w:val="21"/>
                <w:lang w:eastAsia="zh-CN"/>
              </w:rPr>
              <w:t>（5）-GB8567-88《计算机软件数据库设计说明编制指南》等。</w:t>
            </w:r>
          </w:p>
          <w:p w:rsidR="00284131" w:rsidRDefault="00DA488A">
            <w:pPr>
              <w:spacing w:line="480" w:lineRule="exact"/>
              <w:ind w:firstLine="0"/>
              <w:rPr>
                <w:rFonts w:ascii="宋体" w:eastAsia="宋体" w:hAnsi="宋体" w:cs="宋体"/>
                <w:color w:val="auto"/>
                <w:sz w:val="21"/>
                <w:szCs w:val="21"/>
              </w:rPr>
            </w:pPr>
            <w:r>
              <w:rPr>
                <w:rFonts w:ascii="宋体" w:eastAsia="宋体" w:hAnsi="宋体" w:cs="宋体" w:hint="eastAsia"/>
                <w:color w:val="auto"/>
                <w:sz w:val="21"/>
                <w:szCs w:val="21"/>
              </w:rPr>
              <w:t>系统需集成网络安全、应用安全和数据安全防护体系。明确数据备份系统、备用数据处理系统和灾难恢复预案，分系统分权限授权</w:t>
            </w:r>
            <w:r>
              <w:rPr>
                <w:rFonts w:ascii="宋体" w:eastAsia="宋体" w:hAnsi="宋体" w:cs="宋体" w:hint="eastAsia"/>
                <w:color w:val="auto"/>
                <w:sz w:val="21"/>
                <w:szCs w:val="21"/>
              </w:rPr>
              <w:lastRenderedPageBreak/>
              <w:t>访问，数据库等重要数据</w:t>
            </w:r>
            <w:proofErr w:type="gramStart"/>
            <w:r>
              <w:rPr>
                <w:rFonts w:ascii="宋体" w:eastAsia="宋体" w:hAnsi="宋体" w:cs="宋体" w:hint="eastAsia"/>
                <w:color w:val="auto"/>
                <w:sz w:val="21"/>
                <w:szCs w:val="21"/>
              </w:rPr>
              <w:t>须支持</w:t>
            </w:r>
            <w:proofErr w:type="gramEnd"/>
            <w:r>
              <w:rPr>
                <w:rFonts w:ascii="宋体" w:eastAsia="宋体" w:hAnsi="宋体" w:cs="宋体" w:hint="eastAsia"/>
                <w:color w:val="auto"/>
                <w:sz w:val="21"/>
                <w:szCs w:val="21"/>
              </w:rPr>
              <w:t>多形式的定时异地自动备份，实现数据</w:t>
            </w:r>
            <w:proofErr w:type="gramStart"/>
            <w:r>
              <w:rPr>
                <w:rFonts w:ascii="宋体" w:eastAsia="宋体" w:hAnsi="宋体" w:cs="宋体" w:hint="eastAsia"/>
                <w:color w:val="auto"/>
                <w:sz w:val="21"/>
                <w:szCs w:val="21"/>
              </w:rPr>
              <w:t>冗</w:t>
            </w:r>
            <w:proofErr w:type="gramEnd"/>
            <w:r>
              <w:rPr>
                <w:rFonts w:ascii="宋体" w:eastAsia="宋体" w:hAnsi="宋体" w:cs="宋体" w:hint="eastAsia"/>
                <w:color w:val="auto"/>
                <w:sz w:val="21"/>
                <w:szCs w:val="21"/>
              </w:rPr>
              <w:t>灾备份。针对事务处理、普通应用查询、统计分析类查询须明确性能指标。</w:t>
            </w:r>
          </w:p>
          <w:p w:rsidR="00284131" w:rsidRDefault="00DA488A">
            <w:pPr>
              <w:pStyle w:val="cjHD"/>
              <w:spacing w:line="360" w:lineRule="exact"/>
              <w:ind w:firstLine="0"/>
              <w:rPr>
                <w:rFonts w:eastAsia="宋体"/>
                <w:color w:val="auto"/>
                <w:sz w:val="21"/>
                <w:szCs w:val="21"/>
              </w:rPr>
            </w:pPr>
            <w:r>
              <w:rPr>
                <w:rFonts w:eastAsia="宋体" w:cs="宋体" w:hint="eastAsia"/>
                <w:color w:val="auto"/>
                <w:sz w:val="21"/>
                <w:szCs w:val="21"/>
              </w:rPr>
              <w:t>强化应用层安全保障，符合江苏航运职业技术学院系统等级保护相关规范要求。关键业务信息支持加密传输。具备安全可靠的授权体系，精确控制用户管理范围，支持基于操作对象和操作数据的精确授权，具备完善的细粒度日志审计体系,能方便追踪到每个用户在系统中每次操作及操作的数据。</w:t>
            </w:r>
          </w:p>
        </w:tc>
        <w:tc>
          <w:tcPr>
            <w:tcW w:w="1238" w:type="dxa"/>
            <w:vAlign w:val="center"/>
          </w:tcPr>
          <w:p w:rsidR="00284131" w:rsidRDefault="00284131">
            <w:pPr>
              <w:pStyle w:val="affb"/>
              <w:spacing w:line="360" w:lineRule="exact"/>
              <w:rPr>
                <w:rFonts w:ascii="宋体" w:eastAsia="宋体" w:hAnsi="宋体"/>
                <w:sz w:val="21"/>
              </w:rPr>
            </w:pPr>
          </w:p>
        </w:tc>
        <w:tc>
          <w:tcPr>
            <w:tcW w:w="1396" w:type="dxa"/>
            <w:vAlign w:val="center"/>
          </w:tcPr>
          <w:p w:rsidR="00284131" w:rsidRDefault="00284131">
            <w:pPr>
              <w:pStyle w:val="affb"/>
              <w:spacing w:line="360" w:lineRule="exact"/>
              <w:rPr>
                <w:rFonts w:ascii="宋体" w:eastAsia="宋体" w:hAnsi="宋体"/>
                <w:sz w:val="21"/>
              </w:rPr>
            </w:pPr>
          </w:p>
        </w:tc>
      </w:tr>
      <w:tr w:rsidR="00284131">
        <w:trPr>
          <w:trHeight w:val="217"/>
        </w:trPr>
        <w:tc>
          <w:tcPr>
            <w:tcW w:w="754" w:type="dxa"/>
            <w:vAlign w:val="center"/>
          </w:tcPr>
          <w:p w:rsidR="00284131" w:rsidRDefault="00DA488A">
            <w:pPr>
              <w:pStyle w:val="affb"/>
              <w:spacing w:line="360" w:lineRule="exact"/>
              <w:ind w:left="420" w:hanging="420"/>
              <w:jc w:val="center"/>
              <w:rPr>
                <w:rFonts w:ascii="宋体" w:eastAsia="宋体" w:hAnsi="宋体"/>
                <w:sz w:val="21"/>
              </w:rPr>
            </w:pPr>
            <w:r>
              <w:rPr>
                <w:rFonts w:ascii="宋体" w:eastAsia="宋体" w:hAnsi="宋体" w:hint="eastAsia"/>
                <w:sz w:val="21"/>
              </w:rPr>
              <w:lastRenderedPageBreak/>
              <w:t>2.</w:t>
            </w:r>
          </w:p>
        </w:tc>
        <w:tc>
          <w:tcPr>
            <w:tcW w:w="1350" w:type="dxa"/>
            <w:vAlign w:val="center"/>
          </w:tcPr>
          <w:p w:rsidR="00284131" w:rsidRDefault="00DA488A">
            <w:pPr>
              <w:pStyle w:val="affb"/>
              <w:spacing w:line="360" w:lineRule="exact"/>
              <w:rPr>
                <w:rFonts w:ascii="宋体" w:eastAsia="宋体" w:hAnsi="宋体"/>
                <w:sz w:val="21"/>
              </w:rPr>
            </w:pPr>
            <w:r>
              <w:rPr>
                <w:rFonts w:ascii="宋体" w:eastAsia="宋体" w:hAnsi="宋体" w:hint="eastAsia"/>
                <w:sz w:val="21"/>
              </w:rPr>
              <w:t>实验实训室综合管理功能</w:t>
            </w:r>
          </w:p>
        </w:tc>
        <w:tc>
          <w:tcPr>
            <w:tcW w:w="4254" w:type="dxa"/>
            <w:vAlign w:val="center"/>
          </w:tcPr>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实现对实训基地（中心）、实验实训室（含实验分室）信息的分级管理，并可实现逐级显示实验实训</w:t>
            </w:r>
            <w:proofErr w:type="gramStart"/>
            <w:r>
              <w:rPr>
                <w:rFonts w:ascii="宋体" w:eastAsia="宋体" w:hAnsi="宋体" w:hint="eastAsia"/>
                <w:b w:val="0"/>
                <w:color w:val="auto"/>
                <w:szCs w:val="21"/>
              </w:rPr>
              <w:t>室基础</w:t>
            </w:r>
            <w:proofErr w:type="gramEnd"/>
            <w:r>
              <w:rPr>
                <w:rFonts w:ascii="宋体" w:eastAsia="宋体" w:hAnsi="宋体" w:hint="eastAsia"/>
                <w:b w:val="0"/>
                <w:color w:val="auto"/>
                <w:szCs w:val="21"/>
              </w:rPr>
              <w:t>信息。</w:t>
            </w:r>
          </w:p>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★2.1基本信息：实验实训室名称、编号、级别、承担的实验实训课程、开出的实验实训项目、安全分级分类、安全风险点、危险类别、灭火要点、服务专业（群）、建立时间、所属实</w:t>
            </w:r>
            <w:proofErr w:type="gramStart"/>
            <w:r>
              <w:rPr>
                <w:rFonts w:ascii="宋体" w:eastAsia="宋体" w:hAnsi="宋体" w:hint="eastAsia"/>
                <w:b w:val="0"/>
                <w:color w:val="auto"/>
                <w:szCs w:val="21"/>
              </w:rPr>
              <w:t>训</w:t>
            </w:r>
            <w:proofErr w:type="gramEnd"/>
            <w:r>
              <w:rPr>
                <w:rFonts w:ascii="宋体" w:eastAsia="宋体" w:hAnsi="宋体" w:hint="eastAsia"/>
                <w:b w:val="0"/>
                <w:color w:val="auto"/>
                <w:szCs w:val="21"/>
              </w:rPr>
              <w:t>基地（中心）、资产总值、仪器设备台套数、工位数、贵重仪器等信息。</w:t>
            </w:r>
          </w:p>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★2.2用房信息：从学校融合门户读取实验实训室位置、房间号、建筑面积、实训</w:t>
            </w:r>
            <w:proofErr w:type="gramStart"/>
            <w:r>
              <w:rPr>
                <w:rFonts w:ascii="宋体" w:eastAsia="宋体" w:hAnsi="宋体" w:hint="eastAsia"/>
                <w:b w:val="0"/>
                <w:color w:val="auto"/>
                <w:szCs w:val="21"/>
              </w:rPr>
              <w:t>室图片</w:t>
            </w:r>
            <w:proofErr w:type="gramEnd"/>
            <w:r>
              <w:rPr>
                <w:rFonts w:ascii="宋体" w:eastAsia="宋体" w:hAnsi="宋体" w:hint="eastAsia"/>
                <w:b w:val="0"/>
                <w:color w:val="auto"/>
                <w:szCs w:val="21"/>
              </w:rPr>
              <w:t>等信息。</w:t>
            </w:r>
          </w:p>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★2.3用户信息：系统需提供基于角色的授权体系，将用户的权限限制到具体功能</w:t>
            </w:r>
            <w:proofErr w:type="gramStart"/>
            <w:r>
              <w:rPr>
                <w:rFonts w:ascii="宋体" w:eastAsia="宋体" w:hAnsi="宋体" w:hint="eastAsia"/>
                <w:b w:val="0"/>
                <w:color w:val="auto"/>
                <w:szCs w:val="21"/>
              </w:rPr>
              <w:t>个</w:t>
            </w:r>
            <w:proofErr w:type="gramEnd"/>
            <w:r>
              <w:rPr>
                <w:rFonts w:ascii="宋体" w:eastAsia="宋体" w:hAnsi="宋体" w:hint="eastAsia"/>
                <w:b w:val="0"/>
                <w:color w:val="auto"/>
                <w:szCs w:val="21"/>
              </w:rPr>
              <w:t>数据项目上，</w:t>
            </w:r>
            <w:proofErr w:type="gramStart"/>
            <w:r>
              <w:rPr>
                <w:rFonts w:ascii="宋体" w:eastAsia="宋体" w:hAnsi="宋体" w:hint="eastAsia"/>
                <w:b w:val="0"/>
                <w:color w:val="auto"/>
                <w:szCs w:val="21"/>
              </w:rPr>
              <w:t>支持分</w:t>
            </w:r>
            <w:proofErr w:type="gramEnd"/>
            <w:r>
              <w:rPr>
                <w:rFonts w:ascii="宋体" w:eastAsia="宋体" w:hAnsi="宋体" w:hint="eastAsia"/>
                <w:b w:val="0"/>
                <w:color w:val="auto"/>
                <w:szCs w:val="21"/>
              </w:rPr>
              <w:t>权限授权访问，按照管理分不同的角色权限控制、业务逻辑权限控制。系统需与学校数据中心对接，从江苏航运职业技术学院校园信息化平台同步组织机构和人员账号信息。系统具备完善的组织机构设置功能，可以按照部门、群组、角色进行设置，满足学校组织设定。支持多维度的权限管理机制，可以按机构职能和人员角色的不同，为机构和人员进行权限分配。系统管理员可在用户管理中对用户角色进行管理，支持人员类别不同，分配实验实训室信息管理平台的各类操作权限、查询权限。支</w:t>
            </w:r>
            <w:r>
              <w:rPr>
                <w:rFonts w:ascii="宋体" w:eastAsia="宋体" w:hAnsi="宋体" w:hint="eastAsia"/>
                <w:b w:val="0"/>
                <w:color w:val="auto"/>
                <w:szCs w:val="21"/>
              </w:rPr>
              <w:lastRenderedPageBreak/>
              <w:t>持同</w:t>
            </w:r>
            <w:proofErr w:type="gramStart"/>
            <w:r>
              <w:rPr>
                <w:rFonts w:ascii="宋体" w:eastAsia="宋体" w:hAnsi="宋体" w:hint="eastAsia"/>
                <w:b w:val="0"/>
                <w:color w:val="auto"/>
                <w:szCs w:val="21"/>
              </w:rPr>
              <w:t>一人员</w:t>
            </w:r>
            <w:proofErr w:type="gramEnd"/>
            <w:r>
              <w:rPr>
                <w:rFonts w:ascii="宋体" w:eastAsia="宋体" w:hAnsi="宋体" w:hint="eastAsia"/>
                <w:b w:val="0"/>
                <w:color w:val="auto"/>
                <w:szCs w:val="21"/>
              </w:rPr>
              <w:t>授予不同的角色，各角色的数据权限相互兼容。支持角色管理，角色功能权限划分，角色操作权限的设置。可以对实验实训室管理人员进行任命、编辑、删除等操作，并可以根据所属实验室、工号、姓名、进行浏览检索，根据角色身份和权限显示待办事项（如安全检查、实验实训室建设）和进度。可以为校领导、相关部门、二级学院、学生、校外用户设置相应权限，可通过系统对各类账户</w:t>
            </w:r>
            <w:proofErr w:type="gramStart"/>
            <w:r>
              <w:rPr>
                <w:rFonts w:ascii="宋体" w:eastAsia="宋体" w:hAnsi="宋体" w:hint="eastAsia"/>
                <w:b w:val="0"/>
                <w:color w:val="auto"/>
                <w:szCs w:val="21"/>
              </w:rPr>
              <w:t>进行进行</w:t>
            </w:r>
            <w:proofErr w:type="gramEnd"/>
            <w:r>
              <w:rPr>
                <w:rFonts w:ascii="宋体" w:eastAsia="宋体" w:hAnsi="宋体" w:hint="eastAsia"/>
                <w:b w:val="0"/>
                <w:color w:val="auto"/>
                <w:szCs w:val="21"/>
              </w:rPr>
              <w:t>添加、编辑、导入、导出、删除等操作。</w:t>
            </w:r>
          </w:p>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▲2.4为方便学校管理员方便快捷查看数据，可以呈现实验实训室简介，可对实验实训</w:t>
            </w:r>
            <w:proofErr w:type="gramStart"/>
            <w:r>
              <w:rPr>
                <w:rFonts w:ascii="宋体" w:eastAsia="宋体" w:hAnsi="宋体" w:hint="eastAsia"/>
                <w:b w:val="0"/>
                <w:color w:val="auto"/>
                <w:szCs w:val="21"/>
              </w:rPr>
              <w:t>室数量</w:t>
            </w:r>
            <w:proofErr w:type="gramEnd"/>
            <w:r>
              <w:rPr>
                <w:rFonts w:ascii="宋体" w:eastAsia="宋体" w:hAnsi="宋体" w:hint="eastAsia"/>
                <w:b w:val="0"/>
                <w:color w:val="auto"/>
                <w:szCs w:val="21"/>
              </w:rPr>
              <w:t>面积、资产、人员、使用频次、设备的完好情况、成果等不同维度进行单独统计分析，并通过图表进行展示。</w:t>
            </w:r>
          </w:p>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▲2.5实验室基本信息可在以3D或2D的形式在平台上呈现。</w:t>
            </w:r>
          </w:p>
        </w:tc>
        <w:tc>
          <w:tcPr>
            <w:tcW w:w="1238" w:type="dxa"/>
            <w:vAlign w:val="center"/>
          </w:tcPr>
          <w:p w:rsidR="00284131" w:rsidRDefault="00284131">
            <w:pPr>
              <w:pStyle w:val="affb"/>
              <w:spacing w:line="360" w:lineRule="exact"/>
              <w:rPr>
                <w:rFonts w:ascii="宋体" w:eastAsia="宋体" w:hAnsi="宋体"/>
                <w:sz w:val="21"/>
              </w:rPr>
            </w:pPr>
          </w:p>
        </w:tc>
        <w:tc>
          <w:tcPr>
            <w:tcW w:w="1396" w:type="dxa"/>
            <w:vAlign w:val="center"/>
          </w:tcPr>
          <w:p w:rsidR="00284131" w:rsidRDefault="00284131">
            <w:pPr>
              <w:pStyle w:val="affb"/>
              <w:spacing w:line="360" w:lineRule="exact"/>
              <w:rPr>
                <w:rFonts w:ascii="宋体" w:eastAsia="宋体" w:hAnsi="宋体"/>
                <w:sz w:val="21"/>
              </w:rPr>
            </w:pPr>
          </w:p>
        </w:tc>
      </w:tr>
      <w:tr w:rsidR="00284131">
        <w:trPr>
          <w:trHeight w:val="217"/>
        </w:trPr>
        <w:tc>
          <w:tcPr>
            <w:tcW w:w="754" w:type="dxa"/>
            <w:vAlign w:val="center"/>
          </w:tcPr>
          <w:p w:rsidR="00284131" w:rsidRDefault="00DA488A">
            <w:pPr>
              <w:pStyle w:val="affb"/>
              <w:spacing w:line="360" w:lineRule="exact"/>
              <w:ind w:left="420" w:hanging="420"/>
              <w:jc w:val="center"/>
              <w:rPr>
                <w:rFonts w:ascii="宋体" w:eastAsia="宋体" w:hAnsi="宋体"/>
                <w:sz w:val="21"/>
              </w:rPr>
            </w:pPr>
            <w:r>
              <w:rPr>
                <w:rFonts w:ascii="宋体" w:eastAsia="宋体" w:hAnsi="宋体" w:hint="eastAsia"/>
                <w:sz w:val="21"/>
              </w:rPr>
              <w:lastRenderedPageBreak/>
              <w:t>3.</w:t>
            </w:r>
          </w:p>
        </w:tc>
        <w:tc>
          <w:tcPr>
            <w:tcW w:w="1350" w:type="dxa"/>
            <w:vAlign w:val="center"/>
          </w:tcPr>
          <w:p w:rsidR="00284131" w:rsidRDefault="00DA488A">
            <w:pPr>
              <w:pStyle w:val="affb"/>
              <w:spacing w:line="360" w:lineRule="exact"/>
              <w:rPr>
                <w:rFonts w:ascii="宋体" w:eastAsia="宋体" w:hAnsi="宋体"/>
                <w:sz w:val="21"/>
              </w:rPr>
            </w:pPr>
            <w:r>
              <w:rPr>
                <w:rFonts w:ascii="宋体" w:eastAsia="宋体" w:hAnsi="宋体" w:hint="eastAsia"/>
                <w:sz w:val="21"/>
              </w:rPr>
              <w:t>实验实训设备管理</w:t>
            </w:r>
          </w:p>
        </w:tc>
        <w:tc>
          <w:tcPr>
            <w:tcW w:w="4254" w:type="dxa"/>
            <w:vAlign w:val="center"/>
          </w:tcPr>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★3.1系统</w:t>
            </w:r>
            <w:proofErr w:type="gramStart"/>
            <w:r>
              <w:rPr>
                <w:rFonts w:ascii="宋体" w:eastAsia="宋体" w:hAnsi="宋体" w:hint="eastAsia"/>
                <w:b w:val="0"/>
                <w:color w:val="auto"/>
                <w:szCs w:val="21"/>
              </w:rPr>
              <w:t>需支持</w:t>
            </w:r>
            <w:proofErr w:type="gramEnd"/>
            <w:r>
              <w:rPr>
                <w:rFonts w:ascii="宋体" w:eastAsia="宋体" w:hAnsi="宋体" w:hint="eastAsia"/>
                <w:b w:val="0"/>
                <w:color w:val="auto"/>
                <w:szCs w:val="21"/>
              </w:rPr>
              <w:t>仪器设备基础信息的添加、编辑、删除、导入及导出等管理维护功能，并支持与江苏省属高校国有资产管理信息系统（江苏省共创软件有限责任公司）等第三方平台的数据对接，可以分配仪器设备至实验实训室，并自动汇总计算实验实训室仪器设备值。建立实验实</w:t>
            </w:r>
            <w:proofErr w:type="gramStart"/>
            <w:r>
              <w:rPr>
                <w:rFonts w:ascii="宋体" w:eastAsia="宋体" w:hAnsi="宋体" w:hint="eastAsia"/>
                <w:b w:val="0"/>
                <w:color w:val="auto"/>
                <w:szCs w:val="21"/>
              </w:rPr>
              <w:t>训设备</w:t>
            </w:r>
            <w:proofErr w:type="gramEnd"/>
            <w:r>
              <w:rPr>
                <w:rFonts w:ascii="宋体" w:eastAsia="宋体" w:hAnsi="宋体" w:hint="eastAsia"/>
                <w:b w:val="0"/>
                <w:color w:val="auto"/>
                <w:szCs w:val="21"/>
              </w:rPr>
              <w:t>档案，结合现有OA流程实现实验实</w:t>
            </w:r>
            <w:proofErr w:type="gramStart"/>
            <w:r>
              <w:rPr>
                <w:rFonts w:ascii="宋体" w:eastAsia="宋体" w:hAnsi="宋体" w:hint="eastAsia"/>
                <w:b w:val="0"/>
                <w:color w:val="auto"/>
                <w:szCs w:val="21"/>
              </w:rPr>
              <w:t>训设备</w:t>
            </w:r>
            <w:proofErr w:type="gramEnd"/>
            <w:r>
              <w:rPr>
                <w:rFonts w:ascii="宋体" w:eastAsia="宋体" w:hAnsi="宋体" w:hint="eastAsia"/>
                <w:b w:val="0"/>
                <w:color w:val="auto"/>
                <w:szCs w:val="21"/>
              </w:rPr>
              <w:t>全生命周期的管理（在本平台中查看仪器设备的采购申请、多流程的审批审核、设备验收、付款、借还、保养、维修、校准、共享、调拨、报废等材料，跟踪计算仪器设备维护费用，并自动汇总计算实验实训室仪器设备维护费用），包含仪器设备的产出绩效（服务学生人数/人次、社会培训人数/人次、开发课程、编写教材、开展科研项目、科研项目到账资金、到账社会培训收入、教师获奖、学生获奖、荣誉称号等信息）。</w:t>
            </w:r>
          </w:p>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★3.2仪器共享管理：支持实验室管理员设置实验室开放模式（付费、免费），实验室</w:t>
            </w:r>
            <w:proofErr w:type="gramStart"/>
            <w:r>
              <w:rPr>
                <w:rFonts w:ascii="宋体" w:eastAsia="宋体" w:hAnsi="宋体" w:hint="eastAsia"/>
                <w:b w:val="0"/>
                <w:color w:val="auto"/>
                <w:szCs w:val="21"/>
              </w:rPr>
              <w:lastRenderedPageBreak/>
              <w:t>开放开放</w:t>
            </w:r>
            <w:proofErr w:type="gramEnd"/>
            <w:r>
              <w:rPr>
                <w:rFonts w:ascii="宋体" w:eastAsia="宋体" w:hAnsi="宋体" w:hint="eastAsia"/>
                <w:b w:val="0"/>
                <w:color w:val="auto"/>
                <w:szCs w:val="21"/>
              </w:rPr>
              <w:t>区域（含实验室开放、工位开放、仪器设备开放）；实验室的开放时间段、排除时间段、开放用户范围、提前预约时间、审核方式等参数。支持实验室管理员上</w:t>
            </w:r>
            <w:proofErr w:type="gramStart"/>
            <w:r>
              <w:rPr>
                <w:rFonts w:ascii="宋体" w:eastAsia="宋体" w:hAnsi="宋体" w:hint="eastAsia"/>
                <w:b w:val="0"/>
                <w:color w:val="auto"/>
                <w:szCs w:val="21"/>
              </w:rPr>
              <w:t>传设备</w:t>
            </w:r>
            <w:proofErr w:type="gramEnd"/>
            <w:r>
              <w:rPr>
                <w:rFonts w:ascii="宋体" w:eastAsia="宋体" w:hAnsi="宋体" w:hint="eastAsia"/>
                <w:b w:val="0"/>
                <w:color w:val="auto"/>
                <w:szCs w:val="21"/>
              </w:rPr>
              <w:t>操作使用视频、手册、使用说明书等资料。实验用户可在移动端和PC端查看实验中心信息与开放资源，并可在线预约实验室、工位、仪器设备，支持单人或多人次预约，经审批后实验用户可在预定时间使用仪器设备，使用结束后，实验室管理员填写仪器设备使用情况。</w:t>
            </w:r>
          </w:p>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▲3.3实验用户在网页端或移动</w:t>
            </w:r>
            <w:proofErr w:type="gramStart"/>
            <w:r>
              <w:rPr>
                <w:rFonts w:ascii="宋体" w:eastAsia="宋体" w:hAnsi="宋体" w:hint="eastAsia"/>
                <w:b w:val="0"/>
                <w:color w:val="auto"/>
                <w:szCs w:val="21"/>
              </w:rPr>
              <w:t>端根据</w:t>
            </w:r>
            <w:proofErr w:type="gramEnd"/>
            <w:r>
              <w:rPr>
                <w:rFonts w:ascii="宋体" w:eastAsia="宋体" w:hAnsi="宋体" w:hint="eastAsia"/>
                <w:b w:val="0"/>
                <w:color w:val="auto"/>
                <w:szCs w:val="21"/>
              </w:rPr>
              <w:t>仪器设备名称、型号、功能作用等关键词搜索到相关仪器设备信息并进行预约，浏览设备操作使用视频、手册、使用说明书等资料。实验室管理员可以自行设置仪器共享审批流程。</w:t>
            </w:r>
          </w:p>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3.4仪器共享实行积分管理，每次预约成功均生成网上记录，记录领用时的设备状、领用人、领用时间、预计归还时间等。凡迟到、超时、爽约、未反馈系统使用信息的用户，将由仪器负责人员对违约情况进行处置，情况严重的直至取消平台预约权限。</w:t>
            </w:r>
          </w:p>
        </w:tc>
        <w:tc>
          <w:tcPr>
            <w:tcW w:w="1238" w:type="dxa"/>
            <w:vAlign w:val="center"/>
          </w:tcPr>
          <w:p w:rsidR="00284131" w:rsidRDefault="00284131">
            <w:pPr>
              <w:pStyle w:val="affb"/>
              <w:spacing w:line="360" w:lineRule="exact"/>
              <w:rPr>
                <w:rFonts w:ascii="宋体" w:eastAsia="宋体" w:hAnsi="宋体"/>
                <w:sz w:val="21"/>
              </w:rPr>
            </w:pPr>
          </w:p>
        </w:tc>
        <w:tc>
          <w:tcPr>
            <w:tcW w:w="1396" w:type="dxa"/>
            <w:vAlign w:val="center"/>
          </w:tcPr>
          <w:p w:rsidR="00284131" w:rsidRDefault="00284131">
            <w:pPr>
              <w:pStyle w:val="affb"/>
              <w:spacing w:line="360" w:lineRule="exact"/>
              <w:rPr>
                <w:rFonts w:ascii="宋体" w:eastAsia="宋体" w:hAnsi="宋体"/>
                <w:sz w:val="21"/>
              </w:rPr>
            </w:pPr>
          </w:p>
        </w:tc>
      </w:tr>
      <w:tr w:rsidR="00284131">
        <w:trPr>
          <w:trHeight w:val="217"/>
        </w:trPr>
        <w:tc>
          <w:tcPr>
            <w:tcW w:w="754" w:type="dxa"/>
            <w:vAlign w:val="center"/>
          </w:tcPr>
          <w:p w:rsidR="00284131" w:rsidRDefault="00DA488A">
            <w:pPr>
              <w:pStyle w:val="affb"/>
              <w:spacing w:line="360" w:lineRule="exact"/>
              <w:ind w:left="420" w:hanging="420"/>
              <w:jc w:val="center"/>
              <w:rPr>
                <w:rFonts w:ascii="宋体" w:eastAsia="宋体" w:hAnsi="宋体"/>
                <w:sz w:val="21"/>
              </w:rPr>
            </w:pPr>
            <w:r>
              <w:rPr>
                <w:rFonts w:ascii="宋体" w:eastAsia="宋体" w:hAnsi="宋体" w:hint="eastAsia"/>
                <w:sz w:val="21"/>
              </w:rPr>
              <w:lastRenderedPageBreak/>
              <w:t>4.</w:t>
            </w:r>
          </w:p>
        </w:tc>
        <w:tc>
          <w:tcPr>
            <w:tcW w:w="1350" w:type="dxa"/>
            <w:vAlign w:val="center"/>
          </w:tcPr>
          <w:p w:rsidR="00284131" w:rsidRDefault="00DA488A">
            <w:pPr>
              <w:pStyle w:val="affb"/>
              <w:spacing w:line="360" w:lineRule="exact"/>
              <w:rPr>
                <w:rFonts w:ascii="宋体" w:eastAsia="宋体" w:hAnsi="宋体"/>
                <w:sz w:val="21"/>
              </w:rPr>
            </w:pPr>
            <w:r>
              <w:rPr>
                <w:rFonts w:ascii="宋体" w:eastAsia="宋体" w:hAnsi="宋体" w:hint="eastAsia"/>
                <w:sz w:val="21"/>
              </w:rPr>
              <w:t>实验实训室安全管理功能</w:t>
            </w:r>
          </w:p>
        </w:tc>
        <w:tc>
          <w:tcPr>
            <w:tcW w:w="4254" w:type="dxa"/>
            <w:vAlign w:val="center"/>
          </w:tcPr>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★4.1含实验实训</w:t>
            </w:r>
            <w:proofErr w:type="gramStart"/>
            <w:r>
              <w:rPr>
                <w:rFonts w:ascii="宋体" w:eastAsia="宋体" w:hAnsi="宋体" w:hint="eastAsia"/>
                <w:b w:val="0"/>
                <w:color w:val="auto"/>
                <w:szCs w:val="21"/>
              </w:rPr>
              <w:t>室安全</w:t>
            </w:r>
            <w:proofErr w:type="gramEnd"/>
            <w:r>
              <w:rPr>
                <w:rFonts w:ascii="宋体" w:eastAsia="宋体" w:hAnsi="宋体" w:hint="eastAsia"/>
                <w:b w:val="0"/>
                <w:color w:val="auto"/>
                <w:szCs w:val="21"/>
              </w:rPr>
              <w:t>相关规章制度、实验实训</w:t>
            </w:r>
            <w:proofErr w:type="gramStart"/>
            <w:r>
              <w:rPr>
                <w:rFonts w:ascii="宋体" w:eastAsia="宋体" w:hAnsi="宋体" w:hint="eastAsia"/>
                <w:b w:val="0"/>
                <w:color w:val="auto"/>
                <w:szCs w:val="21"/>
              </w:rPr>
              <w:t>室安全</w:t>
            </w:r>
            <w:proofErr w:type="gramEnd"/>
            <w:r>
              <w:rPr>
                <w:rFonts w:ascii="宋体" w:eastAsia="宋体" w:hAnsi="宋体" w:hint="eastAsia"/>
                <w:b w:val="0"/>
                <w:color w:val="auto"/>
                <w:szCs w:val="21"/>
              </w:rPr>
              <w:t>分级分类、安全风险点、危险类别、灭火要点、特种设备管理、隐患整改、安全知识培训、安全责任书签订、安全检查台账、实验实训室准入机制。并允许用户添加、编辑、删除、导入、导出安全信息。系统可导入教育部出台的《高等学校实验室安全检查项目表》，也可以结合实验实训室的具体情况，自定义实验室安全检查项目内容，检查项目需以目录形式分级显示。</w:t>
            </w:r>
          </w:p>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▲4.2系统</w:t>
            </w:r>
            <w:proofErr w:type="gramStart"/>
            <w:r>
              <w:rPr>
                <w:rFonts w:ascii="宋体" w:eastAsia="宋体" w:hAnsi="宋体" w:hint="eastAsia"/>
                <w:b w:val="0"/>
                <w:color w:val="auto"/>
                <w:szCs w:val="21"/>
              </w:rPr>
              <w:t>需支持</w:t>
            </w:r>
            <w:proofErr w:type="gramEnd"/>
            <w:r>
              <w:rPr>
                <w:rFonts w:ascii="宋体" w:eastAsia="宋体" w:hAnsi="宋体" w:hint="eastAsia"/>
                <w:b w:val="0"/>
                <w:color w:val="auto"/>
                <w:szCs w:val="21"/>
              </w:rPr>
              <w:t>安全检查计划创建操作，可填写检查计划标题、检查类型、检查内容、检查人员、计划周期及活动计划目的等；以列表形式呈现各检查计划相关信息及有效剩余天数，对已经创建的检测计划，可</w:t>
            </w:r>
            <w:r>
              <w:rPr>
                <w:rFonts w:ascii="宋体" w:eastAsia="宋体" w:hAnsi="宋体" w:hint="eastAsia"/>
                <w:b w:val="0"/>
                <w:color w:val="auto"/>
                <w:szCs w:val="21"/>
              </w:rPr>
              <w:lastRenderedPageBreak/>
              <w:t>通过检测报告查看核查进度、整改进度、当前状态；检查、自查、抽查中核查各实验室为不合格的项目进行记录，保存至安全隐患列表；完成对隐患点的整改后可在系统提交审核，形成闭环管理；系统支持在移动端（安卓、IOS、鸿蒙操作系统）根据检查项目内容进行实验实训室安全检查，随手上报自己拍摄的隐患点图片或视频，并描述隐患详情，所上传的隐患信息在移动端和电脑端查看安全检查结果及隐患整改情况。</w:t>
            </w:r>
          </w:p>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4.3根据《高等学校实验室安全分级分类管理办法（试行）》附件1中规定情况，在实验实训室内添加和删除相关设备或化学品危化品，实验实训</w:t>
            </w:r>
            <w:proofErr w:type="gramStart"/>
            <w:r>
              <w:rPr>
                <w:rFonts w:ascii="宋体" w:eastAsia="宋体" w:hAnsi="宋体" w:hint="eastAsia"/>
                <w:b w:val="0"/>
                <w:color w:val="auto"/>
                <w:szCs w:val="21"/>
              </w:rPr>
              <w:t>室安全</w:t>
            </w:r>
            <w:proofErr w:type="gramEnd"/>
            <w:r>
              <w:rPr>
                <w:rFonts w:ascii="宋体" w:eastAsia="宋体" w:hAnsi="宋体" w:hint="eastAsia"/>
                <w:b w:val="0"/>
                <w:color w:val="auto"/>
                <w:szCs w:val="21"/>
              </w:rPr>
              <w:t>级别会发生实时变化，同时对应的实验实训室安全检查内容也发生相应变化。（此项功能需演示）</w:t>
            </w:r>
          </w:p>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▲4.4实验实训室管理人员可以在本系统平台发布安全知识（</w:t>
            </w:r>
            <w:proofErr w:type="gramStart"/>
            <w:r>
              <w:rPr>
                <w:rFonts w:ascii="宋体" w:eastAsia="宋体" w:hAnsi="宋体" w:hint="eastAsia"/>
                <w:b w:val="0"/>
                <w:color w:val="auto"/>
                <w:szCs w:val="21"/>
              </w:rPr>
              <w:t>微课视频</w:t>
            </w:r>
            <w:proofErr w:type="gramEnd"/>
            <w:r>
              <w:rPr>
                <w:rFonts w:ascii="宋体" w:eastAsia="宋体" w:hAnsi="宋体" w:hint="eastAsia"/>
                <w:b w:val="0"/>
                <w:color w:val="auto"/>
                <w:szCs w:val="21"/>
              </w:rPr>
              <w:t>、文档等）供实验人员在线学习（包括移动端和PC端），学习资料可对外公开、对指定人员公开或不公开；可设置学习资料是否为必学内容，支持录入或者批量导入题库，试题类型支持单选题、多选题、判断题、填空题、问答题等多种题型模式，在完成学习后可根据试题类别、专业自动组卷、批阅试卷生成考试成绩。试卷打乱题目顺序和选项顺序，并可设定试卷的完成时间、有效期等规则。</w:t>
            </w:r>
          </w:p>
        </w:tc>
        <w:tc>
          <w:tcPr>
            <w:tcW w:w="1238" w:type="dxa"/>
            <w:vAlign w:val="center"/>
          </w:tcPr>
          <w:p w:rsidR="00284131" w:rsidRDefault="00284131">
            <w:pPr>
              <w:pStyle w:val="affb"/>
              <w:spacing w:line="360" w:lineRule="exact"/>
              <w:rPr>
                <w:rFonts w:ascii="宋体" w:eastAsia="宋体" w:hAnsi="宋体"/>
                <w:sz w:val="21"/>
              </w:rPr>
            </w:pPr>
          </w:p>
        </w:tc>
        <w:tc>
          <w:tcPr>
            <w:tcW w:w="1396" w:type="dxa"/>
            <w:vAlign w:val="center"/>
          </w:tcPr>
          <w:p w:rsidR="00284131" w:rsidRDefault="00284131">
            <w:pPr>
              <w:pStyle w:val="affb"/>
              <w:spacing w:line="360" w:lineRule="exact"/>
              <w:rPr>
                <w:rFonts w:ascii="宋体" w:eastAsia="宋体" w:hAnsi="宋体"/>
                <w:sz w:val="21"/>
              </w:rPr>
            </w:pPr>
          </w:p>
        </w:tc>
      </w:tr>
      <w:tr w:rsidR="00284131">
        <w:trPr>
          <w:trHeight w:val="217"/>
        </w:trPr>
        <w:tc>
          <w:tcPr>
            <w:tcW w:w="754" w:type="dxa"/>
            <w:vAlign w:val="center"/>
          </w:tcPr>
          <w:p w:rsidR="00284131" w:rsidRDefault="00DA488A">
            <w:pPr>
              <w:pStyle w:val="affb"/>
              <w:spacing w:line="360" w:lineRule="exact"/>
              <w:ind w:left="420" w:hanging="420"/>
              <w:jc w:val="center"/>
              <w:rPr>
                <w:rFonts w:ascii="宋体" w:eastAsia="宋体" w:hAnsi="宋体"/>
                <w:sz w:val="21"/>
              </w:rPr>
            </w:pPr>
            <w:r>
              <w:rPr>
                <w:rFonts w:ascii="宋体" w:eastAsia="宋体" w:hAnsi="宋体" w:hint="eastAsia"/>
                <w:sz w:val="21"/>
              </w:rPr>
              <w:lastRenderedPageBreak/>
              <w:t>5.</w:t>
            </w:r>
          </w:p>
        </w:tc>
        <w:tc>
          <w:tcPr>
            <w:tcW w:w="1350" w:type="dxa"/>
            <w:vAlign w:val="center"/>
          </w:tcPr>
          <w:p w:rsidR="00284131" w:rsidRDefault="00DA488A">
            <w:pPr>
              <w:pStyle w:val="affb"/>
              <w:spacing w:line="360" w:lineRule="exact"/>
              <w:rPr>
                <w:rFonts w:ascii="宋体" w:eastAsia="宋体" w:hAnsi="宋体"/>
                <w:sz w:val="21"/>
              </w:rPr>
            </w:pPr>
            <w:r>
              <w:rPr>
                <w:rFonts w:ascii="宋体" w:eastAsia="宋体" w:hAnsi="宋体" w:hint="eastAsia"/>
                <w:sz w:val="21"/>
              </w:rPr>
              <w:t>耗材及危化品管理模块</w:t>
            </w:r>
          </w:p>
        </w:tc>
        <w:tc>
          <w:tcPr>
            <w:tcW w:w="4254" w:type="dxa"/>
            <w:vAlign w:val="center"/>
          </w:tcPr>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5.1管理和维护实验实训室耗材及危化品采购数据，结合现有OA流程实现耗材及危化品购置申请、验收、入库、报销、领用等操作，建立实验实训耗材库存；管理实验实训室耗材及危化品的领用、调拨和出库审核流程，自动计算实验实训室原材料(耗材)费用，提供实验实训室耗材及危化品的库存台</w:t>
            </w:r>
            <w:proofErr w:type="gramStart"/>
            <w:r>
              <w:rPr>
                <w:rFonts w:ascii="宋体" w:eastAsia="宋体" w:hAnsi="宋体" w:hint="eastAsia"/>
                <w:b w:val="0"/>
                <w:color w:val="auto"/>
                <w:szCs w:val="21"/>
              </w:rPr>
              <w:t>账管理</w:t>
            </w:r>
            <w:proofErr w:type="gramEnd"/>
            <w:r>
              <w:rPr>
                <w:rFonts w:ascii="宋体" w:eastAsia="宋体" w:hAnsi="宋体" w:hint="eastAsia"/>
                <w:b w:val="0"/>
                <w:color w:val="auto"/>
                <w:szCs w:val="21"/>
              </w:rPr>
              <w:t>和实时查询，支持危化品的还库、实验实训室之间耗材及危化品共享。</w:t>
            </w:r>
          </w:p>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★5.2系统内置符合国家标准的化学品危化品基础数据（如CAS号、品目名称、MSDS</w:t>
            </w:r>
            <w:r>
              <w:rPr>
                <w:rFonts w:ascii="宋体" w:eastAsia="宋体" w:hAnsi="宋体" w:hint="eastAsia"/>
                <w:b w:val="0"/>
                <w:color w:val="auto"/>
                <w:szCs w:val="21"/>
              </w:rPr>
              <w:lastRenderedPageBreak/>
              <w:t>汇编说明书、存放注意事项、安全注意事项等，管理员后期可对品目信息进行维护）。根据《高等学校实验室安全分级分类管理办法（试行）》附件1中规定情况，在实验实训室内添加和删除化学品危化品，实验实训</w:t>
            </w:r>
            <w:proofErr w:type="gramStart"/>
            <w:r>
              <w:rPr>
                <w:rFonts w:ascii="宋体" w:eastAsia="宋体" w:hAnsi="宋体" w:hint="eastAsia"/>
                <w:b w:val="0"/>
                <w:color w:val="auto"/>
                <w:szCs w:val="21"/>
              </w:rPr>
              <w:t>室安全</w:t>
            </w:r>
            <w:proofErr w:type="gramEnd"/>
            <w:r>
              <w:rPr>
                <w:rFonts w:ascii="宋体" w:eastAsia="宋体" w:hAnsi="宋体" w:hint="eastAsia"/>
                <w:b w:val="0"/>
                <w:color w:val="auto"/>
                <w:szCs w:val="21"/>
              </w:rPr>
              <w:t>级别会发生实时变化，同时对应的实验实训室安全检查内容也发生相应变化。</w:t>
            </w:r>
          </w:p>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★5.3提供实验实训室废弃物管理，支持实验实训室废弃物的数据基础的创建、来源管理、分类管理、临时存放管理、上限管理和去向管理。</w:t>
            </w:r>
          </w:p>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▲5.4实验实训室耗材及危化品领用与实验实</w:t>
            </w:r>
            <w:proofErr w:type="gramStart"/>
            <w:r>
              <w:rPr>
                <w:rFonts w:ascii="宋体" w:eastAsia="宋体" w:hAnsi="宋体" w:hint="eastAsia"/>
                <w:b w:val="0"/>
                <w:color w:val="auto"/>
                <w:szCs w:val="21"/>
              </w:rPr>
              <w:t>训教学</w:t>
            </w:r>
            <w:proofErr w:type="gramEnd"/>
            <w:r>
              <w:rPr>
                <w:rFonts w:ascii="宋体" w:eastAsia="宋体" w:hAnsi="宋体" w:hint="eastAsia"/>
                <w:b w:val="0"/>
                <w:color w:val="auto"/>
                <w:szCs w:val="21"/>
              </w:rPr>
              <w:t>管理联动，可以通过相关数据分析生成实验实训课程耗材及危化品消耗量。</w:t>
            </w:r>
          </w:p>
        </w:tc>
        <w:tc>
          <w:tcPr>
            <w:tcW w:w="1238" w:type="dxa"/>
            <w:vAlign w:val="center"/>
          </w:tcPr>
          <w:p w:rsidR="00284131" w:rsidRDefault="00284131">
            <w:pPr>
              <w:pStyle w:val="affb"/>
              <w:spacing w:line="360" w:lineRule="exact"/>
              <w:rPr>
                <w:rFonts w:ascii="宋体" w:eastAsia="宋体" w:hAnsi="宋体"/>
                <w:sz w:val="21"/>
              </w:rPr>
            </w:pPr>
          </w:p>
        </w:tc>
        <w:tc>
          <w:tcPr>
            <w:tcW w:w="1396" w:type="dxa"/>
            <w:vAlign w:val="center"/>
          </w:tcPr>
          <w:p w:rsidR="00284131" w:rsidRDefault="00284131">
            <w:pPr>
              <w:pStyle w:val="affb"/>
              <w:spacing w:line="360" w:lineRule="exact"/>
              <w:rPr>
                <w:rFonts w:ascii="宋体" w:eastAsia="宋体" w:hAnsi="宋体"/>
                <w:sz w:val="21"/>
              </w:rPr>
            </w:pPr>
          </w:p>
        </w:tc>
      </w:tr>
      <w:tr w:rsidR="00284131">
        <w:trPr>
          <w:trHeight w:val="217"/>
        </w:trPr>
        <w:tc>
          <w:tcPr>
            <w:tcW w:w="754" w:type="dxa"/>
            <w:vAlign w:val="center"/>
          </w:tcPr>
          <w:p w:rsidR="00284131" w:rsidRDefault="00DA488A">
            <w:pPr>
              <w:pStyle w:val="affb"/>
              <w:spacing w:line="360" w:lineRule="exact"/>
              <w:ind w:left="420" w:hanging="420"/>
              <w:jc w:val="center"/>
              <w:rPr>
                <w:rFonts w:ascii="宋体" w:eastAsia="宋体" w:hAnsi="宋体"/>
                <w:sz w:val="21"/>
              </w:rPr>
            </w:pPr>
            <w:r>
              <w:rPr>
                <w:rFonts w:ascii="宋体" w:eastAsia="宋体" w:hAnsi="宋体" w:hint="eastAsia"/>
                <w:sz w:val="21"/>
              </w:rPr>
              <w:lastRenderedPageBreak/>
              <w:t>6</w:t>
            </w:r>
          </w:p>
        </w:tc>
        <w:tc>
          <w:tcPr>
            <w:tcW w:w="1350" w:type="dxa"/>
            <w:vAlign w:val="center"/>
          </w:tcPr>
          <w:p w:rsidR="00284131" w:rsidRDefault="00DA488A">
            <w:pPr>
              <w:pStyle w:val="affb"/>
              <w:spacing w:line="360" w:lineRule="exact"/>
              <w:rPr>
                <w:rFonts w:ascii="宋体" w:eastAsia="宋体" w:hAnsi="宋体"/>
                <w:sz w:val="21"/>
              </w:rPr>
            </w:pPr>
            <w:r>
              <w:rPr>
                <w:rFonts w:ascii="宋体" w:eastAsia="宋体" w:hAnsi="宋体" w:hint="eastAsia"/>
                <w:sz w:val="21"/>
              </w:rPr>
              <w:t>实验实</w:t>
            </w:r>
            <w:proofErr w:type="gramStart"/>
            <w:r>
              <w:rPr>
                <w:rFonts w:ascii="宋体" w:eastAsia="宋体" w:hAnsi="宋体" w:hint="eastAsia"/>
                <w:sz w:val="21"/>
              </w:rPr>
              <w:t>训教学</w:t>
            </w:r>
            <w:proofErr w:type="gramEnd"/>
            <w:r>
              <w:rPr>
                <w:rFonts w:ascii="宋体" w:eastAsia="宋体" w:hAnsi="宋体" w:hint="eastAsia"/>
                <w:sz w:val="21"/>
              </w:rPr>
              <w:t>管理</w:t>
            </w:r>
          </w:p>
        </w:tc>
        <w:tc>
          <w:tcPr>
            <w:tcW w:w="4254" w:type="dxa"/>
            <w:vAlign w:val="center"/>
          </w:tcPr>
          <w:p w:rsidR="00284131" w:rsidRDefault="00DA488A">
            <w:pPr>
              <w:pStyle w:val="cjHD"/>
              <w:spacing w:line="360" w:lineRule="exact"/>
              <w:ind w:firstLine="0"/>
              <w:rPr>
                <w:rFonts w:eastAsia="宋体"/>
                <w:color w:val="auto"/>
                <w:sz w:val="21"/>
                <w:szCs w:val="21"/>
              </w:rPr>
            </w:pPr>
            <w:r>
              <w:rPr>
                <w:rFonts w:eastAsia="宋体" w:hint="eastAsia"/>
                <w:color w:val="auto"/>
                <w:sz w:val="21"/>
                <w:szCs w:val="21"/>
              </w:rPr>
              <w:t>★6.1可根据教学任务（校内学生、社会培训），选择授课班级、时间、授课地点、实验实训项目、任课教师对课程进行排课，可自定义排课规则，出现冲突时系统自动提示。课表可以修改，复制，完成排课后课表与教学任务校验，通过校验后需经审批，审批后课表并与仪器共享管理关联，并可以以班级、教师、实验实训室、自定义时间（周、月、学期、学年）范围的方式查看。</w:t>
            </w:r>
          </w:p>
          <w:p w:rsidR="00284131" w:rsidRDefault="00DA488A">
            <w:pPr>
              <w:pStyle w:val="cjHD"/>
              <w:spacing w:line="360" w:lineRule="exact"/>
              <w:ind w:firstLine="0"/>
              <w:rPr>
                <w:rFonts w:eastAsia="宋体"/>
                <w:color w:val="auto"/>
                <w:sz w:val="21"/>
                <w:szCs w:val="21"/>
              </w:rPr>
            </w:pPr>
            <w:r>
              <w:rPr>
                <w:rFonts w:eastAsia="宋体" w:hint="eastAsia"/>
                <w:color w:val="auto"/>
                <w:sz w:val="21"/>
                <w:szCs w:val="21"/>
              </w:rPr>
              <w:t>★6.2课表与OA中教师填写的教学手册结合，如果是正常上课则系统自动生成实验实训记录，如教学手册与课表未通过校验，系统自动提示 。实验实</w:t>
            </w:r>
            <w:proofErr w:type="gramStart"/>
            <w:r>
              <w:rPr>
                <w:rFonts w:eastAsia="宋体" w:hint="eastAsia"/>
                <w:color w:val="auto"/>
                <w:sz w:val="21"/>
                <w:szCs w:val="21"/>
              </w:rPr>
              <w:t>训记录</w:t>
            </w:r>
            <w:proofErr w:type="gramEnd"/>
            <w:r>
              <w:rPr>
                <w:rFonts w:eastAsia="宋体" w:hint="eastAsia"/>
                <w:color w:val="auto"/>
                <w:sz w:val="21"/>
                <w:szCs w:val="21"/>
              </w:rPr>
              <w:t>可以以班级、教师、实验实训室、自定义时间（周、月、学期、学年）范围的方式查看，并支持相关数据的向下挖掘，查看实践教学开展情况及实验实</w:t>
            </w:r>
            <w:proofErr w:type="gramStart"/>
            <w:r>
              <w:rPr>
                <w:rFonts w:eastAsia="宋体" w:hint="eastAsia"/>
                <w:color w:val="auto"/>
                <w:sz w:val="21"/>
                <w:szCs w:val="21"/>
              </w:rPr>
              <w:t>训设备</w:t>
            </w:r>
            <w:proofErr w:type="gramEnd"/>
            <w:r>
              <w:rPr>
                <w:rFonts w:eastAsia="宋体" w:hint="eastAsia"/>
                <w:color w:val="auto"/>
                <w:sz w:val="21"/>
                <w:szCs w:val="21"/>
              </w:rPr>
              <w:t>使用的详情，为实验实训</w:t>
            </w:r>
            <w:proofErr w:type="gramStart"/>
            <w:r>
              <w:rPr>
                <w:rFonts w:eastAsia="宋体" w:hint="eastAsia"/>
                <w:color w:val="auto"/>
                <w:sz w:val="21"/>
                <w:szCs w:val="21"/>
              </w:rPr>
              <w:t>室数据</w:t>
            </w:r>
            <w:proofErr w:type="gramEnd"/>
            <w:r>
              <w:rPr>
                <w:rFonts w:eastAsia="宋体" w:hint="eastAsia"/>
                <w:color w:val="auto"/>
                <w:sz w:val="21"/>
                <w:szCs w:val="21"/>
              </w:rPr>
              <w:t>统计分析提供基础数据。实验实</w:t>
            </w:r>
            <w:proofErr w:type="gramStart"/>
            <w:r>
              <w:rPr>
                <w:rFonts w:eastAsia="宋体" w:hint="eastAsia"/>
                <w:color w:val="auto"/>
                <w:sz w:val="21"/>
                <w:szCs w:val="21"/>
              </w:rPr>
              <w:t>训记录</w:t>
            </w:r>
            <w:proofErr w:type="gramEnd"/>
            <w:r>
              <w:rPr>
                <w:rFonts w:eastAsia="宋体" w:hint="eastAsia"/>
                <w:color w:val="auto"/>
                <w:sz w:val="21"/>
                <w:szCs w:val="21"/>
              </w:rPr>
              <w:t>与实验室监控配合，可以进行课程回看。</w:t>
            </w:r>
          </w:p>
          <w:p w:rsidR="00284131" w:rsidRDefault="00DA488A">
            <w:pPr>
              <w:pStyle w:val="cjHD"/>
              <w:spacing w:line="360" w:lineRule="exact"/>
              <w:ind w:firstLine="0"/>
              <w:rPr>
                <w:rFonts w:eastAsia="宋体"/>
                <w:color w:val="auto"/>
                <w:sz w:val="21"/>
                <w:szCs w:val="21"/>
              </w:rPr>
            </w:pPr>
            <w:r>
              <w:rPr>
                <w:rFonts w:eastAsia="宋体" w:hint="eastAsia"/>
                <w:color w:val="auto"/>
                <w:sz w:val="21"/>
                <w:szCs w:val="21"/>
              </w:rPr>
              <w:t>6.3课表需与实验室监控（含有移动侦测摄像头）配合进行远程智能巡课，</w:t>
            </w:r>
            <w:proofErr w:type="gramStart"/>
            <w:r>
              <w:rPr>
                <w:rFonts w:eastAsia="宋体" w:hint="eastAsia"/>
                <w:color w:val="auto"/>
                <w:sz w:val="21"/>
                <w:szCs w:val="21"/>
              </w:rPr>
              <w:t>巡课查看</w:t>
            </w:r>
            <w:proofErr w:type="gramEnd"/>
            <w:r>
              <w:rPr>
                <w:rFonts w:eastAsia="宋体" w:hint="eastAsia"/>
                <w:color w:val="auto"/>
                <w:sz w:val="21"/>
                <w:szCs w:val="21"/>
              </w:rPr>
              <w:t>实验实训室实时监控影像、实训室上课信息（教学班级、授课教师、授课课程、实验实</w:t>
            </w:r>
            <w:proofErr w:type="gramStart"/>
            <w:r>
              <w:rPr>
                <w:rFonts w:eastAsia="宋体" w:hint="eastAsia"/>
                <w:color w:val="auto"/>
                <w:sz w:val="21"/>
                <w:szCs w:val="21"/>
              </w:rPr>
              <w:t>训项目</w:t>
            </w:r>
            <w:proofErr w:type="gramEnd"/>
            <w:r>
              <w:rPr>
                <w:rFonts w:eastAsia="宋体" w:hint="eastAsia"/>
                <w:color w:val="auto"/>
                <w:sz w:val="21"/>
                <w:szCs w:val="21"/>
              </w:rPr>
              <w:t>等信息）展示，实验实训室课表与移</w:t>
            </w:r>
            <w:r>
              <w:rPr>
                <w:rFonts w:eastAsia="宋体" w:hint="eastAsia"/>
                <w:color w:val="auto"/>
                <w:sz w:val="21"/>
                <w:szCs w:val="21"/>
              </w:rPr>
              <w:lastRenderedPageBreak/>
              <w:t>动侦测摄像头配合进行远程智能巡课。能够对上课异常情况（已排课教室无人上课、未排课教室有人上课）生成报警提示。（此项功能需演示）</w:t>
            </w:r>
          </w:p>
        </w:tc>
        <w:tc>
          <w:tcPr>
            <w:tcW w:w="1238" w:type="dxa"/>
            <w:vAlign w:val="center"/>
          </w:tcPr>
          <w:p w:rsidR="00284131" w:rsidRDefault="00284131">
            <w:pPr>
              <w:pStyle w:val="affb"/>
              <w:spacing w:line="360" w:lineRule="exact"/>
              <w:rPr>
                <w:rFonts w:ascii="宋体" w:eastAsia="宋体" w:hAnsi="宋体"/>
                <w:sz w:val="21"/>
              </w:rPr>
            </w:pPr>
          </w:p>
        </w:tc>
        <w:tc>
          <w:tcPr>
            <w:tcW w:w="1396" w:type="dxa"/>
            <w:vAlign w:val="center"/>
          </w:tcPr>
          <w:p w:rsidR="00284131" w:rsidRDefault="00284131">
            <w:pPr>
              <w:pStyle w:val="affb"/>
              <w:spacing w:line="360" w:lineRule="exact"/>
              <w:rPr>
                <w:rFonts w:ascii="宋体" w:eastAsia="宋体" w:hAnsi="宋体"/>
                <w:sz w:val="21"/>
              </w:rPr>
            </w:pPr>
          </w:p>
        </w:tc>
      </w:tr>
      <w:tr w:rsidR="00284131">
        <w:trPr>
          <w:trHeight w:val="217"/>
        </w:trPr>
        <w:tc>
          <w:tcPr>
            <w:tcW w:w="754" w:type="dxa"/>
            <w:vAlign w:val="center"/>
          </w:tcPr>
          <w:p w:rsidR="00284131" w:rsidRDefault="00DA488A">
            <w:pPr>
              <w:pStyle w:val="affb"/>
              <w:spacing w:line="360" w:lineRule="exact"/>
              <w:ind w:left="420" w:hanging="420"/>
              <w:jc w:val="center"/>
              <w:rPr>
                <w:rFonts w:ascii="宋体" w:eastAsia="宋体" w:hAnsi="宋体"/>
                <w:sz w:val="21"/>
              </w:rPr>
            </w:pPr>
            <w:r>
              <w:rPr>
                <w:rFonts w:ascii="宋体" w:eastAsia="宋体" w:hAnsi="宋体" w:hint="eastAsia"/>
                <w:sz w:val="21"/>
              </w:rPr>
              <w:lastRenderedPageBreak/>
              <w:t>7</w:t>
            </w:r>
          </w:p>
        </w:tc>
        <w:tc>
          <w:tcPr>
            <w:tcW w:w="1350" w:type="dxa"/>
            <w:vAlign w:val="center"/>
          </w:tcPr>
          <w:p w:rsidR="00284131" w:rsidRDefault="00DA488A">
            <w:pPr>
              <w:pStyle w:val="affb"/>
              <w:spacing w:line="360" w:lineRule="exact"/>
              <w:rPr>
                <w:rFonts w:ascii="宋体" w:eastAsia="宋体" w:hAnsi="宋体"/>
                <w:sz w:val="21"/>
              </w:rPr>
            </w:pPr>
            <w:r>
              <w:rPr>
                <w:rFonts w:ascii="宋体" w:eastAsia="宋体" w:hAnsi="宋体" w:hint="eastAsia"/>
                <w:sz w:val="21"/>
              </w:rPr>
              <w:t>实验室实训室建设管理</w:t>
            </w:r>
          </w:p>
        </w:tc>
        <w:tc>
          <w:tcPr>
            <w:tcW w:w="4254" w:type="dxa"/>
            <w:vAlign w:val="center"/>
          </w:tcPr>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★7.1从学校融合门户读取实验实训室用房信息（实训室名称、位置、房间号、建筑面积）生成编号，编辑实验实训</w:t>
            </w:r>
            <w:proofErr w:type="gramStart"/>
            <w:r>
              <w:rPr>
                <w:rFonts w:ascii="宋体" w:eastAsia="宋体" w:hAnsi="宋体" w:hint="eastAsia"/>
                <w:b w:val="0"/>
                <w:color w:val="auto"/>
                <w:szCs w:val="21"/>
              </w:rPr>
              <w:t>室基本</w:t>
            </w:r>
            <w:proofErr w:type="gramEnd"/>
            <w:r>
              <w:rPr>
                <w:rFonts w:ascii="宋体" w:eastAsia="宋体" w:hAnsi="宋体" w:hint="eastAsia"/>
                <w:b w:val="0"/>
                <w:color w:val="auto"/>
                <w:szCs w:val="21"/>
              </w:rPr>
              <w:t>信息。</w:t>
            </w:r>
          </w:p>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7.2支持与学校科研管理系统（南通成天软件有限公司）等第三方平台的数据对接，管理实验室所获得的各项成果，包括教师获奖、学生获奖、论文情况、著书情况、发明专利、科研项目到账资金、实验教学成果；从平台实验实</w:t>
            </w:r>
            <w:proofErr w:type="gramStart"/>
            <w:r>
              <w:rPr>
                <w:rFonts w:ascii="宋体" w:eastAsia="宋体" w:hAnsi="宋体" w:hint="eastAsia"/>
                <w:b w:val="0"/>
                <w:color w:val="auto"/>
                <w:szCs w:val="21"/>
              </w:rPr>
              <w:t>训教学</w:t>
            </w:r>
            <w:proofErr w:type="gramEnd"/>
            <w:r>
              <w:rPr>
                <w:rFonts w:ascii="宋体" w:eastAsia="宋体" w:hAnsi="宋体" w:hint="eastAsia"/>
                <w:b w:val="0"/>
                <w:color w:val="auto"/>
                <w:szCs w:val="21"/>
              </w:rPr>
              <w:t>管理内获得服务学生人数（人次）、社会培训人数（人次）、到账社会培训收入相关数据，管理员、校级管理员可按成果名称、成果级别、实验实训室、实验实训室所属实</w:t>
            </w:r>
            <w:proofErr w:type="gramStart"/>
            <w:r>
              <w:rPr>
                <w:rFonts w:ascii="宋体" w:eastAsia="宋体" w:hAnsi="宋体" w:hint="eastAsia"/>
                <w:b w:val="0"/>
                <w:color w:val="auto"/>
                <w:szCs w:val="21"/>
              </w:rPr>
              <w:t>训</w:t>
            </w:r>
            <w:proofErr w:type="gramEnd"/>
            <w:r>
              <w:rPr>
                <w:rFonts w:ascii="宋体" w:eastAsia="宋体" w:hAnsi="宋体" w:hint="eastAsia"/>
                <w:b w:val="0"/>
                <w:color w:val="auto"/>
                <w:szCs w:val="21"/>
              </w:rPr>
              <w:t>基地（中心）、教师、教师所属课题（项目）、仪器设备查询成果数据，并支持导入与导出操作。</w:t>
            </w:r>
          </w:p>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7.3进行教学设备购置管理，教研室主任在系统内提教学设备购置计划，上传可行性论证报告、大型及成批教学设备项目立项评审表等佐证，二级学院对教研室主任提交的购置教学设备购置计划进行审核，审核后需要提交党政联席会议记录、教务处汇总各单位（部门）的教学设备采购计划及相关论证材料后，组织专家开展校级评审工作，评审意见反馈给二级学院和相关人员修改教学设备购置计划，形成最终采购计划。</w:t>
            </w:r>
          </w:p>
        </w:tc>
        <w:tc>
          <w:tcPr>
            <w:tcW w:w="1238" w:type="dxa"/>
            <w:vAlign w:val="center"/>
          </w:tcPr>
          <w:p w:rsidR="00284131" w:rsidRDefault="00284131">
            <w:pPr>
              <w:pStyle w:val="affb"/>
              <w:spacing w:line="360" w:lineRule="exact"/>
              <w:rPr>
                <w:rFonts w:ascii="宋体" w:eastAsia="宋体" w:hAnsi="宋体"/>
                <w:sz w:val="21"/>
              </w:rPr>
            </w:pPr>
          </w:p>
        </w:tc>
        <w:tc>
          <w:tcPr>
            <w:tcW w:w="1396" w:type="dxa"/>
            <w:vAlign w:val="center"/>
          </w:tcPr>
          <w:p w:rsidR="00284131" w:rsidRDefault="00284131">
            <w:pPr>
              <w:pStyle w:val="affb"/>
              <w:spacing w:line="360" w:lineRule="exact"/>
              <w:rPr>
                <w:rFonts w:ascii="宋体" w:eastAsia="宋体" w:hAnsi="宋体"/>
                <w:sz w:val="21"/>
              </w:rPr>
            </w:pPr>
          </w:p>
        </w:tc>
      </w:tr>
      <w:tr w:rsidR="00284131">
        <w:trPr>
          <w:trHeight w:val="217"/>
        </w:trPr>
        <w:tc>
          <w:tcPr>
            <w:tcW w:w="754" w:type="dxa"/>
            <w:vAlign w:val="center"/>
          </w:tcPr>
          <w:p w:rsidR="00284131" w:rsidRDefault="00DA488A">
            <w:pPr>
              <w:pStyle w:val="affb"/>
              <w:spacing w:line="360" w:lineRule="exact"/>
              <w:ind w:left="420" w:hanging="420"/>
              <w:jc w:val="center"/>
              <w:rPr>
                <w:rFonts w:ascii="宋体" w:eastAsia="宋体" w:hAnsi="宋体"/>
                <w:sz w:val="21"/>
              </w:rPr>
            </w:pPr>
            <w:r>
              <w:rPr>
                <w:rFonts w:ascii="宋体" w:eastAsia="宋体" w:hAnsi="宋体" w:hint="eastAsia"/>
                <w:sz w:val="21"/>
              </w:rPr>
              <w:t>8</w:t>
            </w:r>
          </w:p>
        </w:tc>
        <w:tc>
          <w:tcPr>
            <w:tcW w:w="1350" w:type="dxa"/>
            <w:vAlign w:val="center"/>
          </w:tcPr>
          <w:p w:rsidR="00284131" w:rsidRDefault="00DA488A">
            <w:pPr>
              <w:pStyle w:val="affb"/>
              <w:spacing w:line="360" w:lineRule="exact"/>
              <w:rPr>
                <w:rFonts w:ascii="宋体" w:eastAsia="宋体" w:hAnsi="宋体"/>
                <w:sz w:val="21"/>
              </w:rPr>
            </w:pPr>
            <w:r>
              <w:rPr>
                <w:rFonts w:ascii="宋体" w:eastAsia="宋体" w:hAnsi="宋体" w:hint="eastAsia"/>
                <w:sz w:val="21"/>
              </w:rPr>
              <w:t>虚拟仿真融合网站接口</w:t>
            </w:r>
          </w:p>
        </w:tc>
        <w:tc>
          <w:tcPr>
            <w:tcW w:w="4254" w:type="dxa"/>
            <w:vAlign w:val="center"/>
          </w:tcPr>
          <w:p w:rsidR="00284131" w:rsidRDefault="00DA488A">
            <w:pPr>
              <w:pStyle w:val="a"/>
              <w:numPr>
                <w:ilvl w:val="0"/>
                <w:numId w:val="0"/>
              </w:numPr>
              <w:spacing w:line="360" w:lineRule="exact"/>
              <w:jc w:val="left"/>
              <w:rPr>
                <w:rFonts w:ascii="宋体" w:eastAsia="宋体" w:hAnsi="宋体"/>
                <w:b w:val="0"/>
                <w:color w:val="auto"/>
                <w:szCs w:val="21"/>
              </w:rPr>
            </w:pPr>
            <w:r>
              <w:rPr>
                <w:rFonts w:ascii="宋体" w:eastAsia="宋体" w:hAnsi="宋体" w:hint="eastAsia"/>
                <w:b w:val="0"/>
                <w:color w:val="auto"/>
                <w:szCs w:val="21"/>
              </w:rPr>
              <w:t>★8.1为全校虚拟</w:t>
            </w:r>
            <w:proofErr w:type="gramStart"/>
            <w:r>
              <w:rPr>
                <w:rFonts w:ascii="宋体" w:eastAsia="宋体" w:hAnsi="宋体" w:hint="eastAsia"/>
                <w:b w:val="0"/>
                <w:color w:val="auto"/>
                <w:szCs w:val="21"/>
              </w:rPr>
              <w:t>仿资源</w:t>
            </w:r>
            <w:proofErr w:type="gramEnd"/>
            <w:r>
              <w:rPr>
                <w:rFonts w:ascii="宋体" w:eastAsia="宋体" w:hAnsi="宋体" w:hint="eastAsia"/>
                <w:b w:val="0"/>
                <w:color w:val="auto"/>
                <w:szCs w:val="21"/>
              </w:rPr>
              <w:t>提供接口，校内用户可凭融合门户身份认证直接登录，校外用户在管理员审批后，可以使用虚拟仿真资源。平台记录所有用户的使用记录,后端管理员可查看所有用户登录登出记录，并统计用户登录虚拟仿真资源的时长。</w:t>
            </w:r>
          </w:p>
        </w:tc>
        <w:tc>
          <w:tcPr>
            <w:tcW w:w="1238" w:type="dxa"/>
            <w:vAlign w:val="center"/>
          </w:tcPr>
          <w:p w:rsidR="00284131" w:rsidRDefault="00284131">
            <w:pPr>
              <w:pStyle w:val="affb"/>
              <w:spacing w:line="360" w:lineRule="exact"/>
              <w:rPr>
                <w:rFonts w:ascii="宋体" w:eastAsia="宋体" w:hAnsi="宋体"/>
                <w:sz w:val="21"/>
              </w:rPr>
            </w:pPr>
          </w:p>
        </w:tc>
        <w:tc>
          <w:tcPr>
            <w:tcW w:w="1396" w:type="dxa"/>
            <w:vAlign w:val="center"/>
          </w:tcPr>
          <w:p w:rsidR="00284131" w:rsidRDefault="00284131">
            <w:pPr>
              <w:pStyle w:val="affb"/>
              <w:spacing w:line="360" w:lineRule="exact"/>
              <w:rPr>
                <w:rFonts w:ascii="宋体" w:eastAsia="宋体" w:hAnsi="宋体"/>
                <w:sz w:val="21"/>
              </w:rPr>
            </w:pPr>
          </w:p>
        </w:tc>
      </w:tr>
      <w:tr w:rsidR="00284131">
        <w:trPr>
          <w:trHeight w:val="217"/>
        </w:trPr>
        <w:tc>
          <w:tcPr>
            <w:tcW w:w="754" w:type="dxa"/>
            <w:vAlign w:val="center"/>
          </w:tcPr>
          <w:p w:rsidR="00284131" w:rsidRDefault="00DA488A">
            <w:pPr>
              <w:pStyle w:val="affb"/>
              <w:spacing w:line="360" w:lineRule="exact"/>
              <w:ind w:left="420" w:hanging="420"/>
              <w:jc w:val="center"/>
              <w:rPr>
                <w:rFonts w:ascii="宋体" w:eastAsia="宋体" w:hAnsi="宋体"/>
                <w:sz w:val="21"/>
              </w:rPr>
            </w:pPr>
            <w:r>
              <w:rPr>
                <w:rFonts w:ascii="宋体" w:eastAsia="宋体" w:hAnsi="宋体" w:hint="eastAsia"/>
                <w:sz w:val="21"/>
              </w:rPr>
              <w:t>9</w:t>
            </w:r>
          </w:p>
        </w:tc>
        <w:tc>
          <w:tcPr>
            <w:tcW w:w="1350" w:type="dxa"/>
            <w:vAlign w:val="center"/>
          </w:tcPr>
          <w:p w:rsidR="00284131" w:rsidRDefault="00DA488A">
            <w:pPr>
              <w:pStyle w:val="affb"/>
              <w:spacing w:line="360" w:lineRule="exact"/>
              <w:rPr>
                <w:rFonts w:ascii="宋体" w:eastAsia="宋体" w:hAnsi="宋体"/>
                <w:sz w:val="21"/>
              </w:rPr>
            </w:pPr>
            <w:r>
              <w:rPr>
                <w:rFonts w:ascii="宋体" w:eastAsia="宋体" w:hAnsi="宋体" w:hint="eastAsia"/>
                <w:sz w:val="21"/>
              </w:rPr>
              <w:t>实验实训</w:t>
            </w:r>
            <w:proofErr w:type="gramStart"/>
            <w:r>
              <w:rPr>
                <w:rFonts w:ascii="宋体" w:eastAsia="宋体" w:hAnsi="宋体" w:hint="eastAsia"/>
                <w:sz w:val="21"/>
              </w:rPr>
              <w:t>室数据</w:t>
            </w:r>
            <w:proofErr w:type="gramEnd"/>
            <w:r>
              <w:rPr>
                <w:rFonts w:ascii="宋体" w:eastAsia="宋体" w:hAnsi="宋体" w:hint="eastAsia"/>
                <w:sz w:val="21"/>
              </w:rPr>
              <w:t>统计分析</w:t>
            </w:r>
          </w:p>
        </w:tc>
        <w:tc>
          <w:tcPr>
            <w:tcW w:w="4254" w:type="dxa"/>
          </w:tcPr>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★9.1提供实验实训设备管理、实验实训室安全管理功能、耗材及危化品管理模块、实验实</w:t>
            </w:r>
            <w:proofErr w:type="gramStart"/>
            <w:r>
              <w:rPr>
                <w:rFonts w:asciiTheme="minorEastAsia" w:eastAsiaTheme="minorEastAsia" w:hAnsiTheme="minorEastAsia" w:cstheme="minorEastAsia" w:hint="eastAsia"/>
                <w:color w:val="auto"/>
              </w:rPr>
              <w:t>训教学</w:t>
            </w:r>
            <w:proofErr w:type="gramEnd"/>
            <w:r>
              <w:rPr>
                <w:rFonts w:asciiTheme="minorEastAsia" w:eastAsiaTheme="minorEastAsia" w:hAnsiTheme="minorEastAsia" w:cstheme="minorEastAsia" w:hint="eastAsia"/>
                <w:color w:val="auto"/>
              </w:rPr>
              <w:t>管理、实验室</w:t>
            </w:r>
            <w:r>
              <w:rPr>
                <w:rFonts w:asciiTheme="minorEastAsia" w:eastAsiaTheme="minorEastAsia" w:hAnsiTheme="minorEastAsia" w:cstheme="minorEastAsia" w:hint="eastAsia"/>
                <w:color w:val="auto"/>
              </w:rPr>
              <w:lastRenderedPageBreak/>
              <w:t>实训室建设管理、虚拟</w:t>
            </w:r>
            <w:proofErr w:type="gramStart"/>
            <w:r>
              <w:rPr>
                <w:rFonts w:asciiTheme="minorEastAsia" w:eastAsiaTheme="minorEastAsia" w:hAnsiTheme="minorEastAsia" w:cstheme="minorEastAsia" w:hint="eastAsia"/>
                <w:color w:val="auto"/>
              </w:rPr>
              <w:t>仿资源</w:t>
            </w:r>
            <w:proofErr w:type="gramEnd"/>
            <w:r>
              <w:rPr>
                <w:rFonts w:asciiTheme="minorEastAsia" w:eastAsiaTheme="minorEastAsia" w:hAnsiTheme="minorEastAsia" w:cstheme="minorEastAsia" w:hint="eastAsia"/>
                <w:color w:val="auto"/>
              </w:rPr>
              <w:t>使用的数据查询，支持以图表可视化的形式展示数据。提供多条件的查询及统计报表功能，如按照时间、地点、人员、项目等条件进行查找，导出和打印相关的数据和表格，根据需要选择字段自定义数据表。</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★9.2数据上报管理，一键生成上级主管部门规定格式的数据表支持以下数据上报：</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1.符合全国职业教育智慧大脑院校中台高职数据标准及接口规范，上报实</w:t>
            </w:r>
            <w:proofErr w:type="gramStart"/>
            <w:r>
              <w:rPr>
                <w:rFonts w:asciiTheme="minorEastAsia" w:eastAsiaTheme="minorEastAsia" w:hAnsiTheme="minorEastAsia" w:cstheme="minorEastAsia" w:hint="eastAsia"/>
                <w:color w:val="auto"/>
              </w:rPr>
              <w:t>训管理</w:t>
            </w:r>
            <w:proofErr w:type="gramEnd"/>
            <w:r>
              <w:rPr>
                <w:rFonts w:asciiTheme="minorEastAsia" w:eastAsiaTheme="minorEastAsia" w:hAnsiTheme="minorEastAsia" w:cstheme="minorEastAsia" w:hint="eastAsia"/>
                <w:color w:val="auto"/>
              </w:rPr>
              <w:t>数据类涵盖ZYGJX0401 实训基地数据子类、ZYGJX0402 实训</w:t>
            </w:r>
            <w:proofErr w:type="gramStart"/>
            <w:r>
              <w:rPr>
                <w:rFonts w:asciiTheme="minorEastAsia" w:eastAsiaTheme="minorEastAsia" w:hAnsiTheme="minorEastAsia" w:cstheme="minorEastAsia" w:hint="eastAsia"/>
                <w:color w:val="auto"/>
              </w:rPr>
              <w:t>室基本</w:t>
            </w:r>
            <w:proofErr w:type="gramEnd"/>
            <w:r>
              <w:rPr>
                <w:rFonts w:asciiTheme="minorEastAsia" w:eastAsiaTheme="minorEastAsia" w:hAnsiTheme="minorEastAsia" w:cstheme="minorEastAsia" w:hint="eastAsia"/>
                <w:color w:val="auto"/>
              </w:rPr>
              <w:t>数据子类、ZYGJX0403 实</w:t>
            </w:r>
            <w:proofErr w:type="gramStart"/>
            <w:r>
              <w:rPr>
                <w:rFonts w:asciiTheme="minorEastAsia" w:eastAsiaTheme="minorEastAsia" w:hAnsiTheme="minorEastAsia" w:cstheme="minorEastAsia" w:hint="eastAsia"/>
                <w:color w:val="auto"/>
              </w:rPr>
              <w:t>训项目</w:t>
            </w:r>
            <w:proofErr w:type="gramEnd"/>
            <w:r>
              <w:rPr>
                <w:rFonts w:asciiTheme="minorEastAsia" w:eastAsiaTheme="minorEastAsia" w:hAnsiTheme="minorEastAsia" w:cstheme="minorEastAsia" w:hint="eastAsia"/>
                <w:color w:val="auto"/>
              </w:rPr>
              <w:t>数据子类、ZYGJX0404 实</w:t>
            </w:r>
            <w:proofErr w:type="gramStart"/>
            <w:r>
              <w:rPr>
                <w:rFonts w:asciiTheme="minorEastAsia" w:eastAsiaTheme="minorEastAsia" w:hAnsiTheme="minorEastAsia" w:cstheme="minorEastAsia" w:hint="eastAsia"/>
                <w:color w:val="auto"/>
              </w:rPr>
              <w:t>训教学</w:t>
            </w:r>
            <w:proofErr w:type="gramEnd"/>
            <w:r>
              <w:rPr>
                <w:rFonts w:asciiTheme="minorEastAsia" w:eastAsiaTheme="minorEastAsia" w:hAnsiTheme="minorEastAsia" w:cstheme="minorEastAsia" w:hint="eastAsia"/>
                <w:color w:val="auto"/>
              </w:rPr>
              <w:t>过程数据子类、ZYGJX0405 虚拟仿真基地对外服务数据子类，并支持与教育部智慧大脑中台对接。</w:t>
            </w:r>
          </w:p>
          <w:p w:rsidR="00284131" w:rsidRDefault="00DA488A">
            <w:pPr>
              <w:ind w:firstLine="0"/>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t>2.高等职业学校人才培养工作状态数据采集与管理平台中关于</w:t>
            </w:r>
            <w:proofErr w:type="gramStart"/>
            <w:r>
              <w:rPr>
                <w:rFonts w:asciiTheme="minorEastAsia" w:eastAsiaTheme="minorEastAsia" w:hAnsiTheme="minorEastAsia" w:cstheme="minorEastAsia" w:hint="eastAsia"/>
                <w:color w:val="auto"/>
              </w:rPr>
              <w:t>教学教学</w:t>
            </w:r>
            <w:proofErr w:type="gramEnd"/>
            <w:r>
              <w:rPr>
                <w:rFonts w:asciiTheme="minorEastAsia" w:eastAsiaTheme="minorEastAsia" w:hAnsiTheme="minorEastAsia" w:cstheme="minorEastAsia" w:hint="eastAsia"/>
                <w:color w:val="auto"/>
              </w:rPr>
              <w:t>场所信息表（实践教学）、校内实践教学场所表、省级以上实训基地表、大型仪器设备使用表。</w:t>
            </w:r>
          </w:p>
          <w:p w:rsidR="00284131" w:rsidRDefault="00DA488A">
            <w:pPr>
              <w:widowControl/>
              <w:ind w:firstLine="0"/>
              <w:rPr>
                <w:rFonts w:eastAsia="宋体"/>
                <w:color w:val="auto"/>
                <w:sz w:val="21"/>
                <w:szCs w:val="21"/>
              </w:rPr>
            </w:pPr>
            <w:r>
              <w:rPr>
                <w:rFonts w:asciiTheme="minorEastAsia" w:eastAsiaTheme="minorEastAsia" w:hAnsiTheme="minorEastAsia" w:cstheme="minorEastAsia" w:hint="eastAsia"/>
                <w:color w:val="auto"/>
              </w:rPr>
              <w:t>3.教育厅高校实验室信息统计相关数据收集高等学校实验室综合信息表（二）、基表二、教学科研仪器设备增减变动情况表、基表七、实验室经费情况表基表三、精密贵重仪器设备表。对于无法从系统中直接生成的数据，系统支持以推送消息形式催促提</w:t>
            </w:r>
            <w:r>
              <w:rPr>
                <w:rFonts w:asciiTheme="minorEastAsia" w:eastAsiaTheme="minorEastAsia" w:hAnsiTheme="minorEastAsia" w:cstheme="minorEastAsia" w:hint="eastAsia"/>
                <w:color w:val="auto"/>
              </w:rPr>
              <w:lastRenderedPageBreak/>
              <w:t>醒相关人员在规定的时间内完成数据填写，实时查看通过或驳回审批状态。数据填写实时保存。</w:t>
            </w:r>
          </w:p>
        </w:tc>
        <w:tc>
          <w:tcPr>
            <w:tcW w:w="1238" w:type="dxa"/>
            <w:vAlign w:val="center"/>
          </w:tcPr>
          <w:p w:rsidR="00284131" w:rsidRDefault="00284131">
            <w:pPr>
              <w:pStyle w:val="affb"/>
              <w:spacing w:line="360" w:lineRule="exact"/>
              <w:rPr>
                <w:rFonts w:ascii="宋体" w:eastAsia="宋体" w:hAnsi="宋体"/>
                <w:sz w:val="21"/>
              </w:rPr>
            </w:pPr>
          </w:p>
        </w:tc>
        <w:tc>
          <w:tcPr>
            <w:tcW w:w="1396" w:type="dxa"/>
            <w:vAlign w:val="center"/>
          </w:tcPr>
          <w:p w:rsidR="00284131" w:rsidRDefault="00284131">
            <w:pPr>
              <w:pStyle w:val="affb"/>
              <w:spacing w:line="360" w:lineRule="exact"/>
              <w:rPr>
                <w:rFonts w:ascii="宋体" w:eastAsia="宋体" w:hAnsi="宋体"/>
                <w:sz w:val="21"/>
              </w:rPr>
            </w:pPr>
          </w:p>
        </w:tc>
      </w:tr>
      <w:tr w:rsidR="00284131">
        <w:trPr>
          <w:trHeight w:val="217"/>
        </w:trPr>
        <w:tc>
          <w:tcPr>
            <w:tcW w:w="754" w:type="dxa"/>
            <w:vAlign w:val="center"/>
          </w:tcPr>
          <w:p w:rsidR="00284131" w:rsidRDefault="00284131">
            <w:pPr>
              <w:pStyle w:val="affb"/>
              <w:spacing w:line="360" w:lineRule="exact"/>
              <w:ind w:left="420" w:hanging="420"/>
              <w:jc w:val="center"/>
              <w:rPr>
                <w:rFonts w:ascii="宋体" w:eastAsia="宋体" w:hAnsi="宋体"/>
                <w:sz w:val="21"/>
              </w:rPr>
            </w:pPr>
          </w:p>
        </w:tc>
        <w:tc>
          <w:tcPr>
            <w:tcW w:w="1350" w:type="dxa"/>
            <w:vAlign w:val="center"/>
          </w:tcPr>
          <w:p w:rsidR="00284131" w:rsidRDefault="00DA488A">
            <w:pPr>
              <w:pStyle w:val="affb"/>
              <w:spacing w:line="360" w:lineRule="exact"/>
              <w:rPr>
                <w:rFonts w:ascii="宋体" w:eastAsia="宋体" w:hAnsi="宋体"/>
                <w:sz w:val="21"/>
              </w:rPr>
            </w:pPr>
            <w:r>
              <w:rPr>
                <w:rFonts w:ascii="宋体" w:eastAsia="宋体" w:hAnsi="宋体" w:cs="宋体"/>
                <w:sz w:val="21"/>
              </w:rPr>
              <w:t>……</w:t>
            </w:r>
          </w:p>
        </w:tc>
        <w:tc>
          <w:tcPr>
            <w:tcW w:w="4254" w:type="dxa"/>
            <w:vAlign w:val="center"/>
          </w:tcPr>
          <w:p w:rsidR="00284131" w:rsidRDefault="00284131">
            <w:pPr>
              <w:pStyle w:val="a"/>
              <w:numPr>
                <w:ilvl w:val="0"/>
                <w:numId w:val="0"/>
              </w:numPr>
              <w:spacing w:line="360" w:lineRule="exact"/>
              <w:jc w:val="left"/>
              <w:rPr>
                <w:rFonts w:ascii="宋体" w:eastAsia="宋体" w:hAnsi="宋体"/>
                <w:b w:val="0"/>
                <w:color w:val="auto"/>
                <w:szCs w:val="21"/>
              </w:rPr>
            </w:pPr>
          </w:p>
        </w:tc>
        <w:tc>
          <w:tcPr>
            <w:tcW w:w="1238" w:type="dxa"/>
            <w:vAlign w:val="center"/>
          </w:tcPr>
          <w:p w:rsidR="00284131" w:rsidRDefault="00284131">
            <w:pPr>
              <w:pStyle w:val="affb"/>
              <w:spacing w:line="360" w:lineRule="exact"/>
              <w:rPr>
                <w:rFonts w:ascii="宋体" w:eastAsia="宋体" w:hAnsi="宋体"/>
                <w:sz w:val="21"/>
              </w:rPr>
            </w:pPr>
          </w:p>
        </w:tc>
        <w:tc>
          <w:tcPr>
            <w:tcW w:w="1396" w:type="dxa"/>
            <w:vAlign w:val="center"/>
          </w:tcPr>
          <w:p w:rsidR="00284131" w:rsidRDefault="00284131">
            <w:pPr>
              <w:pStyle w:val="affb"/>
              <w:spacing w:line="360" w:lineRule="exact"/>
              <w:rPr>
                <w:rFonts w:ascii="宋体" w:eastAsia="宋体" w:hAnsi="宋体"/>
                <w:sz w:val="21"/>
              </w:rPr>
            </w:pPr>
          </w:p>
        </w:tc>
      </w:tr>
      <w:tr w:rsidR="00284131">
        <w:trPr>
          <w:trHeight w:val="217"/>
        </w:trPr>
        <w:tc>
          <w:tcPr>
            <w:tcW w:w="754" w:type="dxa"/>
            <w:vAlign w:val="center"/>
          </w:tcPr>
          <w:p w:rsidR="00284131" w:rsidRDefault="00284131">
            <w:pPr>
              <w:pStyle w:val="affb"/>
              <w:spacing w:line="360" w:lineRule="exact"/>
              <w:ind w:left="420" w:hanging="420"/>
              <w:jc w:val="center"/>
              <w:rPr>
                <w:rFonts w:ascii="宋体" w:eastAsia="宋体" w:hAnsi="宋体"/>
                <w:sz w:val="21"/>
              </w:rPr>
            </w:pPr>
          </w:p>
        </w:tc>
        <w:tc>
          <w:tcPr>
            <w:tcW w:w="1350" w:type="dxa"/>
            <w:vAlign w:val="center"/>
          </w:tcPr>
          <w:p w:rsidR="00284131" w:rsidRDefault="00284131">
            <w:pPr>
              <w:pStyle w:val="affb"/>
              <w:spacing w:line="360" w:lineRule="exact"/>
              <w:rPr>
                <w:rFonts w:ascii="宋体" w:eastAsia="宋体" w:hAnsi="宋体"/>
                <w:sz w:val="21"/>
              </w:rPr>
            </w:pPr>
          </w:p>
        </w:tc>
        <w:tc>
          <w:tcPr>
            <w:tcW w:w="4254" w:type="dxa"/>
            <w:vAlign w:val="center"/>
          </w:tcPr>
          <w:p w:rsidR="00284131" w:rsidRDefault="00284131">
            <w:pPr>
              <w:pStyle w:val="a"/>
              <w:numPr>
                <w:ilvl w:val="0"/>
                <w:numId w:val="0"/>
              </w:numPr>
              <w:spacing w:line="360" w:lineRule="exact"/>
              <w:jc w:val="left"/>
              <w:rPr>
                <w:rFonts w:ascii="宋体" w:eastAsia="宋体" w:hAnsi="宋体"/>
                <w:b w:val="0"/>
                <w:color w:val="auto"/>
                <w:szCs w:val="21"/>
              </w:rPr>
            </w:pPr>
          </w:p>
        </w:tc>
        <w:tc>
          <w:tcPr>
            <w:tcW w:w="1238" w:type="dxa"/>
            <w:vAlign w:val="center"/>
          </w:tcPr>
          <w:p w:rsidR="00284131" w:rsidRDefault="00284131">
            <w:pPr>
              <w:pStyle w:val="affb"/>
              <w:spacing w:line="360" w:lineRule="exact"/>
              <w:rPr>
                <w:rFonts w:ascii="宋体" w:eastAsia="宋体" w:hAnsi="宋体"/>
                <w:sz w:val="21"/>
              </w:rPr>
            </w:pPr>
          </w:p>
        </w:tc>
        <w:tc>
          <w:tcPr>
            <w:tcW w:w="1396" w:type="dxa"/>
            <w:vAlign w:val="center"/>
          </w:tcPr>
          <w:p w:rsidR="00284131" w:rsidRDefault="00284131">
            <w:pPr>
              <w:pStyle w:val="affb"/>
              <w:spacing w:line="360" w:lineRule="exact"/>
              <w:rPr>
                <w:rFonts w:ascii="宋体" w:eastAsia="宋体" w:hAnsi="宋体"/>
                <w:sz w:val="21"/>
              </w:rPr>
            </w:pPr>
          </w:p>
        </w:tc>
      </w:tr>
    </w:tbl>
    <w:p w:rsidR="00284131" w:rsidRDefault="00DA488A">
      <w:pPr>
        <w:rPr>
          <w:rFonts w:ascii="宋体" w:eastAsia="宋体" w:hAnsi="宋体"/>
          <w:b/>
          <w:bCs/>
          <w:color w:val="auto"/>
        </w:rPr>
      </w:pPr>
      <w:r>
        <w:rPr>
          <w:rFonts w:ascii="宋体" w:eastAsia="宋体" w:hAnsi="宋体" w:hint="eastAsia"/>
          <w:b/>
          <w:bCs/>
          <w:color w:val="auto"/>
        </w:rPr>
        <w:t>注：</w:t>
      </w:r>
    </w:p>
    <w:p w:rsidR="00284131" w:rsidRDefault="00DA488A">
      <w:pPr>
        <w:rPr>
          <w:rFonts w:ascii="宋体" w:eastAsia="宋体" w:hAnsi="宋体"/>
          <w:color w:val="auto"/>
        </w:rPr>
      </w:pPr>
      <w:r>
        <w:rPr>
          <w:rFonts w:ascii="宋体" w:eastAsia="宋体" w:hAnsi="宋体" w:hint="eastAsia"/>
          <w:b/>
          <w:bCs/>
          <w:color w:val="auto"/>
        </w:rPr>
        <w:t>1.上表中标注有“★”为实质性要求，不接受负偏离，否则作为无效投标处理；标“▲”号的条款为重要条款，负偏离扣分；其他部分由投标供应商根据招标文件第三部分“项目需求”中的技术部分的要求，逐条填列在偏离表中，表格不够自行添加。</w:t>
      </w:r>
    </w:p>
    <w:p w:rsidR="00284131" w:rsidRDefault="00DA488A">
      <w:pPr>
        <w:rPr>
          <w:rFonts w:ascii="宋体" w:eastAsia="宋体" w:hAnsi="宋体"/>
          <w:color w:val="auto"/>
        </w:rPr>
      </w:pPr>
      <w:r>
        <w:rPr>
          <w:rFonts w:ascii="宋体" w:eastAsia="宋体" w:hAnsi="宋体" w:hint="eastAsia"/>
          <w:color w:val="auto"/>
        </w:rPr>
        <w:t>2.“偏离说明”一</w:t>
      </w:r>
      <w:proofErr w:type="gramStart"/>
      <w:r>
        <w:rPr>
          <w:rFonts w:ascii="宋体" w:eastAsia="宋体" w:hAnsi="宋体" w:hint="eastAsia"/>
          <w:color w:val="auto"/>
        </w:rPr>
        <w:t>栏选择</w:t>
      </w:r>
      <w:proofErr w:type="gramEnd"/>
      <w:r>
        <w:rPr>
          <w:rFonts w:ascii="宋体" w:eastAsia="宋体" w:hAnsi="宋体" w:hint="eastAsia"/>
          <w:color w:val="auto"/>
        </w:rPr>
        <w:t>“正偏离”、“无偏离”、“负偏离”进行填写。正偏离、无偏离的确认和负偏离的是否响应招标文件，由评委认定。</w:t>
      </w:r>
    </w:p>
    <w:p w:rsidR="00284131" w:rsidRDefault="00DA488A">
      <w:pPr>
        <w:rPr>
          <w:rFonts w:ascii="宋体" w:eastAsia="宋体" w:hAnsi="宋体"/>
          <w:color w:val="auto"/>
        </w:rPr>
      </w:pPr>
      <w:r>
        <w:rPr>
          <w:rFonts w:ascii="宋体" w:eastAsia="宋体" w:hAnsi="宋体" w:hint="eastAsia"/>
          <w:color w:val="auto"/>
        </w:rPr>
        <w:t>3.投标供应商如果虚假响应，将被暂停参加招标人组织政府采购活动。</w:t>
      </w:r>
    </w:p>
    <w:p w:rsidR="00284131" w:rsidRDefault="00DA488A">
      <w:pPr>
        <w:rPr>
          <w:rFonts w:ascii="宋体" w:eastAsia="宋体" w:hAnsi="宋体"/>
          <w:color w:val="auto"/>
        </w:rPr>
      </w:pPr>
      <w:r>
        <w:rPr>
          <w:rFonts w:ascii="宋体" w:eastAsia="宋体" w:hAnsi="宋体" w:hint="eastAsia"/>
          <w:color w:val="auto"/>
        </w:rPr>
        <w:t>4.投标供应商若提供其他增值服务，可以在表中自行据实填写。</w:t>
      </w:r>
    </w:p>
    <w:p w:rsidR="00284131" w:rsidRDefault="00DA488A">
      <w:pPr>
        <w:rPr>
          <w:rFonts w:ascii="宋体" w:eastAsia="宋体" w:hAnsi="宋体"/>
          <w:color w:val="auto"/>
        </w:rPr>
      </w:pPr>
      <w:r>
        <w:rPr>
          <w:rFonts w:ascii="宋体" w:eastAsia="宋体" w:hAnsi="宋体"/>
          <w:color w:val="auto"/>
        </w:rPr>
        <w:t>附件</w:t>
      </w:r>
      <w:r>
        <w:rPr>
          <w:rFonts w:ascii="宋体" w:eastAsia="宋体" w:hAnsi="宋体" w:hint="eastAsia"/>
          <w:color w:val="auto"/>
        </w:rPr>
        <w:t>8：</w:t>
      </w:r>
    </w:p>
    <w:p w:rsidR="00284131" w:rsidRDefault="00DA488A">
      <w:pPr>
        <w:jc w:val="center"/>
        <w:rPr>
          <w:rFonts w:ascii="宋体" w:eastAsia="宋体" w:hAnsi="宋体"/>
          <w:color w:val="auto"/>
          <w:sz w:val="32"/>
          <w:szCs w:val="32"/>
        </w:rPr>
      </w:pPr>
      <w:r>
        <w:rPr>
          <w:rFonts w:ascii="宋体" w:eastAsia="宋体" w:hAnsi="宋体" w:hint="eastAsia"/>
          <w:color w:val="auto"/>
          <w:sz w:val="32"/>
          <w:szCs w:val="32"/>
        </w:rPr>
        <w:t>开标一览表</w:t>
      </w:r>
    </w:p>
    <w:p w:rsidR="00284131" w:rsidRDefault="00DA488A">
      <w:pPr>
        <w:rPr>
          <w:rFonts w:ascii="宋体" w:eastAsia="宋体" w:hAnsi="宋体"/>
          <w:color w:val="auto"/>
          <w:u w:val="single"/>
        </w:rPr>
      </w:pPr>
      <w:r>
        <w:rPr>
          <w:rFonts w:ascii="宋体" w:eastAsia="宋体" w:hAnsi="宋体"/>
          <w:color w:val="auto"/>
        </w:rPr>
        <w:t>投标供应商全称（加盖公章）：</w:t>
      </w:r>
    </w:p>
    <w:p w:rsidR="00284131" w:rsidRDefault="00DA488A">
      <w:pPr>
        <w:rPr>
          <w:rFonts w:ascii="宋体" w:eastAsia="宋体" w:hAnsi="宋体"/>
          <w:color w:val="auto"/>
          <w:u w:val="single"/>
        </w:rPr>
      </w:pPr>
      <w:r>
        <w:rPr>
          <w:rFonts w:ascii="宋体" w:eastAsia="宋体" w:hAnsi="宋体"/>
          <w:color w:val="auto"/>
        </w:rPr>
        <w:t>项目名称：</w:t>
      </w:r>
    </w:p>
    <w:p w:rsidR="00284131" w:rsidRDefault="00DA488A">
      <w:pPr>
        <w:rPr>
          <w:rFonts w:ascii="宋体" w:eastAsia="宋体" w:hAnsi="宋体"/>
          <w:color w:val="auto"/>
        </w:rPr>
      </w:pPr>
      <w:r>
        <w:rPr>
          <w:rFonts w:ascii="宋体" w:eastAsia="宋体" w:hAnsi="宋体"/>
          <w:color w:val="auto"/>
        </w:rPr>
        <w:t>项目编号：</w:t>
      </w:r>
    </w:p>
    <w:p w:rsidR="00284131" w:rsidRDefault="00284131">
      <w:pPr>
        <w:rPr>
          <w:rFonts w:ascii="宋体" w:eastAsia="宋体" w:hAnsi="宋体"/>
          <w:color w:val="auto"/>
        </w:rPr>
      </w:pPr>
    </w:p>
    <w:tbl>
      <w:tblPr>
        <w:tblW w:w="87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4607"/>
      </w:tblGrid>
      <w:tr w:rsidR="00284131">
        <w:tc>
          <w:tcPr>
            <w:tcW w:w="4148" w:type="dxa"/>
          </w:tcPr>
          <w:p w:rsidR="00284131" w:rsidRDefault="00DA488A">
            <w:pPr>
              <w:rPr>
                <w:rFonts w:ascii="宋体" w:eastAsia="宋体" w:hAnsi="宋体"/>
                <w:color w:val="auto"/>
              </w:rPr>
            </w:pPr>
            <w:r>
              <w:rPr>
                <w:rFonts w:ascii="宋体" w:eastAsia="宋体" w:hAnsi="宋体"/>
                <w:color w:val="auto"/>
              </w:rPr>
              <w:t>投标货物、服务名称</w:t>
            </w:r>
          </w:p>
        </w:tc>
        <w:tc>
          <w:tcPr>
            <w:tcW w:w="4607" w:type="dxa"/>
          </w:tcPr>
          <w:p w:rsidR="00284131" w:rsidRDefault="00DA488A">
            <w:pPr>
              <w:rPr>
                <w:rFonts w:ascii="宋体" w:eastAsia="宋体" w:hAnsi="宋体"/>
                <w:color w:val="auto"/>
              </w:rPr>
            </w:pPr>
            <w:r>
              <w:rPr>
                <w:rFonts w:ascii="宋体" w:eastAsia="宋体" w:hAnsi="宋体"/>
                <w:color w:val="auto"/>
              </w:rPr>
              <w:t>投标</w:t>
            </w:r>
            <w:r>
              <w:rPr>
                <w:rFonts w:ascii="宋体" w:eastAsia="宋体" w:hAnsi="宋体" w:hint="eastAsia"/>
                <w:color w:val="auto"/>
              </w:rPr>
              <w:t>报价（总价）</w:t>
            </w:r>
          </w:p>
        </w:tc>
      </w:tr>
      <w:tr w:rsidR="00284131">
        <w:trPr>
          <w:trHeight w:val="1091"/>
        </w:trPr>
        <w:tc>
          <w:tcPr>
            <w:tcW w:w="4148" w:type="dxa"/>
            <w:vAlign w:val="center"/>
          </w:tcPr>
          <w:p w:rsidR="00284131" w:rsidRDefault="00284131">
            <w:pPr>
              <w:rPr>
                <w:rFonts w:ascii="宋体" w:eastAsia="宋体" w:hAnsi="宋体"/>
                <w:color w:val="auto"/>
              </w:rPr>
            </w:pPr>
          </w:p>
        </w:tc>
        <w:tc>
          <w:tcPr>
            <w:tcW w:w="4607" w:type="dxa"/>
            <w:vAlign w:val="center"/>
          </w:tcPr>
          <w:p w:rsidR="00284131" w:rsidRDefault="00DA488A">
            <w:pPr>
              <w:rPr>
                <w:rFonts w:ascii="宋体" w:eastAsia="宋体" w:hAnsi="宋体"/>
                <w:color w:val="auto"/>
              </w:rPr>
            </w:pPr>
            <w:r>
              <w:rPr>
                <w:rFonts w:ascii="宋体" w:eastAsia="宋体" w:hAnsi="宋体" w:hint="eastAsia"/>
                <w:color w:val="auto"/>
              </w:rPr>
              <w:t>大写：</w:t>
            </w:r>
          </w:p>
          <w:p w:rsidR="00284131" w:rsidRDefault="00DA488A">
            <w:pPr>
              <w:rPr>
                <w:rFonts w:ascii="宋体" w:eastAsia="宋体" w:hAnsi="宋体"/>
                <w:color w:val="auto"/>
                <w:u w:val="single"/>
              </w:rPr>
            </w:pPr>
            <w:r>
              <w:rPr>
                <w:rFonts w:ascii="宋体" w:eastAsia="宋体" w:hAnsi="宋体" w:hint="eastAsia"/>
                <w:color w:val="auto"/>
              </w:rPr>
              <w:t xml:space="preserve">小写：            元（人民币） </w:t>
            </w:r>
          </w:p>
        </w:tc>
      </w:tr>
      <w:tr w:rsidR="00284131">
        <w:trPr>
          <w:trHeight w:val="481"/>
        </w:trPr>
        <w:tc>
          <w:tcPr>
            <w:tcW w:w="4148" w:type="dxa"/>
          </w:tcPr>
          <w:p w:rsidR="00284131" w:rsidRDefault="00DA488A">
            <w:pPr>
              <w:rPr>
                <w:rFonts w:ascii="宋体" w:eastAsia="宋体" w:hAnsi="宋体"/>
                <w:color w:val="auto"/>
              </w:rPr>
            </w:pPr>
            <w:r>
              <w:rPr>
                <w:rFonts w:ascii="宋体" w:eastAsia="宋体" w:hAnsi="宋体" w:hint="eastAsia"/>
                <w:color w:val="auto"/>
              </w:rPr>
              <w:t>主要货物、服务制造商及产地</w:t>
            </w:r>
          </w:p>
        </w:tc>
        <w:tc>
          <w:tcPr>
            <w:tcW w:w="4607" w:type="dxa"/>
          </w:tcPr>
          <w:p w:rsidR="00284131" w:rsidRDefault="00284131">
            <w:pPr>
              <w:rPr>
                <w:rFonts w:ascii="宋体" w:eastAsia="宋体" w:hAnsi="宋体"/>
                <w:color w:val="auto"/>
              </w:rPr>
            </w:pPr>
          </w:p>
        </w:tc>
      </w:tr>
    </w:tbl>
    <w:p w:rsidR="00284131" w:rsidRDefault="00DA488A">
      <w:pPr>
        <w:rPr>
          <w:rFonts w:ascii="宋体" w:eastAsia="宋体" w:hAnsi="宋体"/>
          <w:color w:val="auto"/>
        </w:rPr>
      </w:pPr>
      <w:r>
        <w:rPr>
          <w:rFonts w:ascii="宋体" w:eastAsia="宋体" w:hAnsi="宋体"/>
          <w:color w:val="auto"/>
        </w:rPr>
        <w:t>日期：</w:t>
      </w:r>
    </w:p>
    <w:p w:rsidR="00284131" w:rsidRDefault="00284131">
      <w:pPr>
        <w:rPr>
          <w:rFonts w:ascii="宋体" w:eastAsia="宋体" w:hAnsi="宋体"/>
          <w:color w:val="auto"/>
        </w:rPr>
      </w:pPr>
    </w:p>
    <w:p w:rsidR="00284131" w:rsidRDefault="00DA488A">
      <w:pPr>
        <w:rPr>
          <w:rFonts w:ascii="宋体" w:eastAsia="宋体" w:hAnsi="宋体"/>
          <w:color w:val="auto"/>
        </w:rPr>
      </w:pPr>
      <w:r>
        <w:rPr>
          <w:rFonts w:ascii="宋体" w:eastAsia="宋体" w:hAnsi="宋体"/>
          <w:color w:val="auto"/>
        </w:rPr>
        <w:t>填写说明：</w:t>
      </w:r>
    </w:p>
    <w:p w:rsidR="00284131" w:rsidRDefault="00DA488A">
      <w:pPr>
        <w:rPr>
          <w:rFonts w:ascii="宋体" w:eastAsia="宋体" w:hAnsi="宋体"/>
          <w:color w:val="auto"/>
        </w:rPr>
      </w:pPr>
      <w:r>
        <w:rPr>
          <w:rFonts w:ascii="宋体" w:eastAsia="宋体" w:hAnsi="宋体" w:hint="eastAsia"/>
          <w:color w:val="auto"/>
        </w:rPr>
        <w:t>1</w:t>
      </w:r>
      <w:r>
        <w:rPr>
          <w:rFonts w:ascii="宋体" w:eastAsia="宋体" w:hAnsi="宋体"/>
          <w:color w:val="auto"/>
        </w:rPr>
        <w:t>、开标一览表必须加盖投标供应商公章。</w:t>
      </w:r>
    </w:p>
    <w:p w:rsidR="00284131" w:rsidRDefault="00DA488A">
      <w:pPr>
        <w:rPr>
          <w:rFonts w:ascii="宋体" w:eastAsia="宋体" w:hAnsi="宋体"/>
          <w:color w:val="auto"/>
        </w:rPr>
      </w:pPr>
      <w:r>
        <w:rPr>
          <w:rFonts w:ascii="宋体" w:eastAsia="宋体" w:hAnsi="宋体" w:hint="eastAsia"/>
          <w:color w:val="auto"/>
        </w:rPr>
        <w:t>2</w:t>
      </w:r>
      <w:r>
        <w:rPr>
          <w:rFonts w:ascii="宋体" w:eastAsia="宋体" w:hAnsi="宋体"/>
          <w:color w:val="auto"/>
        </w:rPr>
        <w:t>、如有分包，投标供应</w:t>
      </w:r>
      <w:proofErr w:type="gramStart"/>
      <w:r>
        <w:rPr>
          <w:rFonts w:ascii="宋体" w:eastAsia="宋体" w:hAnsi="宋体"/>
          <w:color w:val="auto"/>
        </w:rPr>
        <w:t>商投任何</w:t>
      </w:r>
      <w:proofErr w:type="gramEnd"/>
      <w:r>
        <w:rPr>
          <w:rFonts w:ascii="宋体" w:eastAsia="宋体" w:hAnsi="宋体"/>
          <w:color w:val="auto"/>
        </w:rPr>
        <w:t>一个包的标的，都需单独填写开标一览表。</w:t>
      </w:r>
    </w:p>
    <w:p w:rsidR="00284131" w:rsidRDefault="00DA488A">
      <w:pPr>
        <w:rPr>
          <w:rFonts w:ascii="宋体" w:eastAsia="宋体" w:hAnsi="宋体"/>
          <w:color w:val="auto"/>
        </w:rPr>
      </w:pPr>
      <w:r>
        <w:rPr>
          <w:rFonts w:ascii="宋体" w:eastAsia="宋体" w:hAnsi="宋体" w:hint="eastAsia"/>
          <w:color w:val="auto"/>
        </w:rPr>
        <w:t>3、投标供应商所报单价包含并不限于人工（包括工资、奖金、社保、加班费等费用）、专用设备、工具、运输、机械、通讯、保险、管理费、服务费、材料费、各</w:t>
      </w:r>
      <w:r>
        <w:rPr>
          <w:rFonts w:ascii="宋体" w:eastAsia="宋体" w:hAnsi="宋体" w:hint="eastAsia"/>
          <w:color w:val="auto"/>
        </w:rPr>
        <w:lastRenderedPageBreak/>
        <w:t>种税费、利润、政策性文件规定及合同履行过程中发生的风险、责任等所有预见和不可预见的费用。即完成本项目采购要求的所有费用。</w:t>
      </w:r>
    </w:p>
    <w:p w:rsidR="00284131" w:rsidRDefault="00284131">
      <w:pPr>
        <w:ind w:firstLine="0"/>
        <w:rPr>
          <w:rFonts w:ascii="宋体" w:eastAsia="宋体" w:hAnsi="宋体"/>
          <w:color w:val="auto"/>
        </w:rPr>
      </w:pPr>
    </w:p>
    <w:p w:rsidR="00284131" w:rsidRDefault="00284131">
      <w:pPr>
        <w:ind w:firstLine="0"/>
        <w:rPr>
          <w:rFonts w:ascii="宋体" w:eastAsia="宋体" w:hAnsi="宋体"/>
          <w:color w:val="auto"/>
        </w:rPr>
      </w:pPr>
    </w:p>
    <w:p w:rsidR="00284131" w:rsidRDefault="00284131">
      <w:pPr>
        <w:ind w:firstLine="0"/>
        <w:rPr>
          <w:rFonts w:ascii="宋体" w:eastAsia="宋体" w:hAnsi="宋体"/>
          <w:color w:val="auto"/>
        </w:rPr>
      </w:pPr>
    </w:p>
    <w:p w:rsidR="00284131" w:rsidRDefault="00284131">
      <w:pPr>
        <w:ind w:firstLine="0"/>
        <w:rPr>
          <w:rFonts w:ascii="宋体" w:eastAsia="宋体" w:hAnsi="宋体"/>
          <w:color w:val="auto"/>
        </w:rPr>
      </w:pPr>
    </w:p>
    <w:p w:rsidR="00284131" w:rsidRDefault="00284131">
      <w:pPr>
        <w:ind w:firstLine="0"/>
        <w:rPr>
          <w:rFonts w:ascii="宋体" w:eastAsia="宋体" w:hAnsi="宋体"/>
          <w:color w:val="auto"/>
        </w:rPr>
      </w:pPr>
    </w:p>
    <w:p w:rsidR="00284131" w:rsidRDefault="00284131">
      <w:pPr>
        <w:ind w:firstLine="0"/>
        <w:rPr>
          <w:rFonts w:ascii="宋体" w:eastAsia="宋体" w:hAnsi="宋体"/>
          <w:color w:val="auto"/>
        </w:rPr>
      </w:pPr>
    </w:p>
    <w:p w:rsidR="00284131" w:rsidRDefault="00284131">
      <w:pPr>
        <w:ind w:firstLine="0"/>
        <w:rPr>
          <w:rFonts w:ascii="宋体" w:eastAsia="宋体" w:hAnsi="宋体"/>
          <w:color w:val="auto"/>
        </w:rPr>
      </w:pPr>
    </w:p>
    <w:p w:rsidR="00284131" w:rsidRDefault="00284131">
      <w:pPr>
        <w:ind w:firstLine="0"/>
        <w:rPr>
          <w:rFonts w:ascii="宋体" w:eastAsia="宋体" w:hAnsi="宋体"/>
          <w:color w:val="auto"/>
        </w:rPr>
      </w:pPr>
    </w:p>
    <w:p w:rsidR="00284131" w:rsidRDefault="00284131">
      <w:pPr>
        <w:ind w:firstLine="0"/>
        <w:rPr>
          <w:rFonts w:ascii="宋体" w:eastAsia="宋体" w:hAnsi="宋体"/>
          <w:color w:val="auto"/>
        </w:rPr>
      </w:pPr>
    </w:p>
    <w:p w:rsidR="00284131" w:rsidRDefault="00284131">
      <w:pPr>
        <w:ind w:firstLine="0"/>
        <w:rPr>
          <w:rFonts w:ascii="宋体" w:eastAsia="宋体" w:hAnsi="宋体"/>
          <w:color w:val="auto"/>
        </w:rPr>
      </w:pPr>
    </w:p>
    <w:p w:rsidR="00284131" w:rsidRDefault="00284131">
      <w:pPr>
        <w:ind w:firstLine="0"/>
        <w:rPr>
          <w:rFonts w:ascii="宋体" w:eastAsia="宋体" w:hAnsi="宋体"/>
          <w:color w:val="auto"/>
        </w:rPr>
      </w:pPr>
    </w:p>
    <w:p w:rsidR="00284131" w:rsidRDefault="00DA488A">
      <w:pPr>
        <w:ind w:firstLine="0"/>
        <w:rPr>
          <w:rFonts w:ascii="宋体" w:eastAsia="宋体" w:hAnsi="宋体"/>
          <w:color w:val="auto"/>
        </w:rPr>
      </w:pPr>
      <w:r>
        <w:rPr>
          <w:rFonts w:ascii="宋体" w:eastAsia="宋体" w:hAnsi="宋体" w:hint="eastAsia"/>
          <w:color w:val="auto"/>
        </w:rPr>
        <w:t xml:space="preserve"> </w:t>
      </w:r>
    </w:p>
    <w:p w:rsidR="00284131" w:rsidRDefault="00DA488A">
      <w:pPr>
        <w:rPr>
          <w:rFonts w:ascii="宋体" w:eastAsia="宋体" w:hAnsi="宋体"/>
          <w:color w:val="auto"/>
        </w:rPr>
      </w:pPr>
      <w:r>
        <w:rPr>
          <w:rFonts w:ascii="宋体" w:eastAsia="宋体" w:hAnsi="宋体"/>
          <w:color w:val="auto"/>
        </w:rPr>
        <w:br w:type="page"/>
      </w:r>
    </w:p>
    <w:p w:rsidR="00284131" w:rsidRDefault="00DA488A">
      <w:pPr>
        <w:rPr>
          <w:rFonts w:ascii="宋体" w:eastAsia="宋体" w:hAnsi="宋体"/>
          <w:color w:val="auto"/>
        </w:rPr>
      </w:pPr>
      <w:r>
        <w:rPr>
          <w:rFonts w:ascii="宋体" w:eastAsia="宋体" w:hAnsi="宋体"/>
          <w:color w:val="auto"/>
        </w:rPr>
        <w:lastRenderedPageBreak/>
        <w:t>附件</w:t>
      </w:r>
      <w:r>
        <w:rPr>
          <w:rFonts w:ascii="宋体" w:eastAsia="宋体" w:hAnsi="宋体" w:hint="eastAsia"/>
          <w:color w:val="auto"/>
        </w:rPr>
        <w:t>9：</w:t>
      </w:r>
    </w:p>
    <w:p w:rsidR="00284131" w:rsidRDefault="00DA488A">
      <w:pPr>
        <w:spacing w:afterLines="50" w:after="120"/>
        <w:ind w:firstLine="482"/>
        <w:jc w:val="center"/>
        <w:rPr>
          <w:rFonts w:ascii="宋体" w:eastAsia="宋体" w:hAnsi="宋体"/>
          <w:b/>
          <w:bCs/>
          <w:color w:val="auto"/>
          <w:sz w:val="32"/>
          <w:szCs w:val="32"/>
        </w:rPr>
      </w:pPr>
      <w:r>
        <w:rPr>
          <w:rFonts w:ascii="宋体" w:eastAsia="宋体" w:hAnsi="宋体"/>
          <w:b/>
          <w:bCs/>
          <w:color w:val="auto"/>
          <w:sz w:val="32"/>
          <w:szCs w:val="32"/>
        </w:rPr>
        <w:t>中小企业声明函（</w:t>
      </w:r>
      <w:r>
        <w:rPr>
          <w:rFonts w:ascii="宋体" w:eastAsia="宋体" w:hAnsi="宋体" w:hint="eastAsia"/>
          <w:b/>
          <w:bCs/>
          <w:color w:val="auto"/>
          <w:sz w:val="32"/>
          <w:szCs w:val="32"/>
        </w:rPr>
        <w:t>货物</w:t>
      </w:r>
      <w:r>
        <w:rPr>
          <w:rFonts w:ascii="宋体" w:eastAsia="宋体" w:hAnsi="宋体"/>
          <w:b/>
          <w:bCs/>
          <w:color w:val="auto"/>
          <w:sz w:val="32"/>
          <w:szCs w:val="32"/>
        </w:rPr>
        <w:t>）</w:t>
      </w:r>
    </w:p>
    <w:p w:rsidR="00284131" w:rsidRDefault="00DA488A">
      <w:pPr>
        <w:widowControl w:val="0"/>
        <w:spacing w:line="360" w:lineRule="auto"/>
        <w:outlineLvl w:val="0"/>
        <w:rPr>
          <w:rFonts w:ascii="Times New Roman" w:eastAsia="宋体" w:hAnsi="Times New Roman" w:cs="宋体"/>
          <w:color w:val="auto"/>
          <w:szCs w:val="28"/>
          <w:lang w:bidi="zh-CN"/>
        </w:rPr>
      </w:pPr>
      <w:r>
        <w:rPr>
          <w:rFonts w:ascii="Times New Roman" w:eastAsia="宋体" w:hAnsi="Times New Roman" w:cs="宋体" w:hint="eastAsia"/>
          <w:color w:val="auto"/>
          <w:szCs w:val="28"/>
          <w:lang w:bidi="zh-CN"/>
        </w:rPr>
        <w:t>本公司</w:t>
      </w:r>
      <w:r>
        <w:rPr>
          <w:rFonts w:ascii="Times New Roman" w:eastAsia="宋体" w:hAnsi="Times New Roman" w:cs="宋体" w:hint="eastAsia"/>
          <w:color w:val="auto"/>
          <w:szCs w:val="28"/>
          <w:lang w:bidi="zh-CN"/>
        </w:rPr>
        <w:t>(</w:t>
      </w:r>
      <w:r>
        <w:rPr>
          <w:rFonts w:ascii="Times New Roman" w:eastAsia="宋体" w:hAnsi="Times New Roman" w:cs="宋体" w:hint="eastAsia"/>
          <w:color w:val="auto"/>
          <w:szCs w:val="28"/>
          <w:lang w:bidi="zh-CN"/>
        </w:rPr>
        <w:t>联合体</w:t>
      </w:r>
      <w:r>
        <w:rPr>
          <w:rFonts w:ascii="Times New Roman" w:eastAsia="宋体" w:hAnsi="Times New Roman" w:cs="宋体" w:hint="eastAsia"/>
          <w:color w:val="auto"/>
          <w:szCs w:val="28"/>
          <w:lang w:bidi="zh-CN"/>
        </w:rPr>
        <w:t>)</w:t>
      </w:r>
      <w:r>
        <w:rPr>
          <w:rFonts w:ascii="Times New Roman" w:eastAsia="宋体" w:hAnsi="Times New Roman" w:cs="宋体" w:hint="eastAsia"/>
          <w:color w:val="auto"/>
          <w:szCs w:val="28"/>
          <w:lang w:bidi="zh-CN"/>
        </w:rPr>
        <w:t>郑重声明，根据《政府采购促进中小企业发展管理办法》财库</w:t>
      </w:r>
      <w:r>
        <w:rPr>
          <w:rFonts w:ascii="Times New Roman" w:eastAsia="宋体" w:hAnsi="Times New Roman" w:cs="宋体" w:hint="eastAsia"/>
          <w:color w:val="auto"/>
          <w:szCs w:val="28"/>
          <w:lang w:bidi="zh-CN"/>
        </w:rPr>
        <w:t xml:space="preserve">(2020]46 </w:t>
      </w:r>
      <w:r>
        <w:rPr>
          <w:rFonts w:ascii="Times New Roman" w:eastAsia="宋体" w:hAnsi="Times New Roman" w:cs="宋体" w:hint="eastAsia"/>
          <w:color w:val="auto"/>
          <w:szCs w:val="28"/>
          <w:lang w:bidi="zh-CN"/>
        </w:rPr>
        <w:t>号</w:t>
      </w:r>
      <w:r>
        <w:rPr>
          <w:rFonts w:ascii="Times New Roman" w:eastAsia="宋体" w:hAnsi="Times New Roman" w:cs="宋体" w:hint="eastAsia"/>
          <w:color w:val="auto"/>
          <w:szCs w:val="28"/>
          <w:lang w:bidi="zh-CN"/>
        </w:rPr>
        <w:t>)</w:t>
      </w:r>
      <w:r>
        <w:rPr>
          <w:rFonts w:ascii="Times New Roman" w:eastAsia="宋体" w:hAnsi="Times New Roman" w:cs="宋体" w:hint="eastAsia"/>
          <w:color w:val="auto"/>
          <w:szCs w:val="28"/>
          <w:lang w:bidi="zh-CN"/>
        </w:rPr>
        <w:t>的规定，本公司</w:t>
      </w:r>
      <w:r>
        <w:rPr>
          <w:rFonts w:ascii="Times New Roman" w:eastAsia="宋体" w:hAnsi="Times New Roman" w:cs="宋体" w:hint="eastAsia"/>
          <w:color w:val="auto"/>
          <w:szCs w:val="28"/>
          <w:lang w:bidi="zh-CN"/>
        </w:rPr>
        <w:t>(</w:t>
      </w:r>
      <w:r>
        <w:rPr>
          <w:rFonts w:ascii="Times New Roman" w:eastAsia="宋体" w:hAnsi="Times New Roman" w:cs="宋体" w:hint="eastAsia"/>
          <w:color w:val="auto"/>
          <w:szCs w:val="28"/>
          <w:lang w:bidi="zh-CN"/>
        </w:rPr>
        <w:t>联合体</w:t>
      </w:r>
      <w:r>
        <w:rPr>
          <w:rFonts w:ascii="Times New Roman" w:eastAsia="宋体" w:hAnsi="Times New Roman" w:cs="宋体" w:hint="eastAsia"/>
          <w:color w:val="auto"/>
          <w:szCs w:val="28"/>
          <w:lang w:bidi="zh-CN"/>
        </w:rPr>
        <w:t>)</w:t>
      </w:r>
      <w:r>
        <w:rPr>
          <w:rFonts w:ascii="Times New Roman" w:eastAsia="宋体" w:hAnsi="Times New Roman" w:cs="宋体" w:hint="eastAsia"/>
          <w:color w:val="auto"/>
          <w:szCs w:val="28"/>
          <w:lang w:bidi="zh-CN"/>
        </w:rPr>
        <w:t>参加</w:t>
      </w:r>
      <w:r>
        <w:rPr>
          <w:rFonts w:ascii="Times New Roman" w:eastAsia="宋体" w:hAnsi="Times New Roman" w:cs="宋体" w:hint="eastAsia"/>
          <w:color w:val="auto"/>
          <w:szCs w:val="28"/>
          <w:u w:val="single"/>
          <w:lang w:bidi="zh-CN"/>
        </w:rPr>
        <w:t>(</w:t>
      </w:r>
      <w:r>
        <w:rPr>
          <w:rFonts w:ascii="Times New Roman" w:eastAsia="宋体" w:hAnsi="Times New Roman" w:cs="宋体" w:hint="eastAsia"/>
          <w:color w:val="auto"/>
          <w:szCs w:val="28"/>
          <w:u w:val="single"/>
          <w:lang w:bidi="zh-CN"/>
        </w:rPr>
        <w:t>单位名称</w:t>
      </w:r>
      <w:r>
        <w:rPr>
          <w:rFonts w:ascii="Times New Roman" w:eastAsia="宋体" w:hAnsi="Times New Roman" w:cs="宋体" w:hint="eastAsia"/>
          <w:color w:val="auto"/>
          <w:szCs w:val="28"/>
          <w:u w:val="single"/>
          <w:lang w:bidi="zh-CN"/>
        </w:rPr>
        <w:t>)</w:t>
      </w:r>
      <w:r>
        <w:rPr>
          <w:rFonts w:ascii="Times New Roman" w:eastAsia="宋体" w:hAnsi="Times New Roman" w:cs="宋体" w:hint="eastAsia"/>
          <w:color w:val="auto"/>
          <w:szCs w:val="28"/>
          <w:lang w:bidi="zh-CN"/>
        </w:rPr>
        <w:t>的</w:t>
      </w:r>
      <w:r>
        <w:rPr>
          <w:rFonts w:ascii="Times New Roman" w:eastAsia="宋体" w:hAnsi="Times New Roman" w:cs="宋体" w:hint="eastAsia"/>
          <w:color w:val="auto"/>
          <w:szCs w:val="28"/>
          <w:u w:val="single"/>
          <w:lang w:bidi="zh-CN"/>
        </w:rPr>
        <w:t>(</w:t>
      </w:r>
      <w:r>
        <w:rPr>
          <w:rFonts w:ascii="Times New Roman" w:eastAsia="宋体" w:hAnsi="Times New Roman" w:cs="宋体" w:hint="eastAsia"/>
          <w:color w:val="auto"/>
          <w:szCs w:val="28"/>
          <w:u w:val="single"/>
          <w:lang w:bidi="zh-CN"/>
        </w:rPr>
        <w:t>项目名称</w:t>
      </w:r>
      <w:r>
        <w:rPr>
          <w:rFonts w:ascii="Times New Roman" w:eastAsia="宋体" w:hAnsi="Times New Roman" w:cs="宋体" w:hint="eastAsia"/>
          <w:color w:val="auto"/>
          <w:szCs w:val="28"/>
          <w:u w:val="single"/>
          <w:lang w:bidi="zh-CN"/>
        </w:rPr>
        <w:t>)</w:t>
      </w:r>
      <w:r>
        <w:rPr>
          <w:rFonts w:ascii="Times New Roman" w:eastAsia="宋体" w:hAnsi="Times New Roman" w:cs="宋体" w:hint="eastAsia"/>
          <w:color w:val="auto"/>
          <w:szCs w:val="28"/>
          <w:lang w:bidi="zh-CN"/>
        </w:rPr>
        <w:t>采购活动，提供的货物全部由符合政策要求的中小企业制造。相关企业</w:t>
      </w:r>
      <w:r>
        <w:rPr>
          <w:rFonts w:ascii="Times New Roman" w:eastAsia="宋体" w:hAnsi="Times New Roman" w:cs="宋体" w:hint="eastAsia"/>
          <w:color w:val="auto"/>
          <w:szCs w:val="28"/>
          <w:lang w:bidi="zh-CN"/>
        </w:rPr>
        <w:t>(</w:t>
      </w:r>
      <w:r>
        <w:rPr>
          <w:rFonts w:ascii="Times New Roman" w:eastAsia="宋体" w:hAnsi="Times New Roman" w:cs="宋体" w:hint="eastAsia"/>
          <w:color w:val="auto"/>
          <w:szCs w:val="28"/>
          <w:lang w:bidi="zh-CN"/>
        </w:rPr>
        <w:t>含联合体中的中小企业、签订分包意向协议的中小企业</w:t>
      </w:r>
      <w:r>
        <w:rPr>
          <w:rFonts w:ascii="Times New Roman" w:eastAsia="宋体" w:hAnsi="Times New Roman" w:cs="宋体" w:hint="eastAsia"/>
          <w:color w:val="auto"/>
          <w:szCs w:val="28"/>
          <w:lang w:bidi="zh-CN"/>
        </w:rPr>
        <w:t>)</w:t>
      </w:r>
      <w:r>
        <w:rPr>
          <w:rFonts w:ascii="Times New Roman" w:eastAsia="宋体" w:hAnsi="Times New Roman" w:cs="宋体" w:hint="eastAsia"/>
          <w:color w:val="auto"/>
          <w:szCs w:val="28"/>
          <w:lang w:bidi="zh-CN"/>
        </w:rPr>
        <w:t>的具体情况如下：</w:t>
      </w:r>
    </w:p>
    <w:p w:rsidR="00284131" w:rsidRDefault="00DA488A">
      <w:pPr>
        <w:widowControl w:val="0"/>
        <w:numPr>
          <w:ilvl w:val="0"/>
          <w:numId w:val="8"/>
        </w:numPr>
        <w:spacing w:line="360" w:lineRule="auto"/>
        <w:jc w:val="left"/>
        <w:outlineLvl w:val="0"/>
        <w:rPr>
          <w:rFonts w:ascii="Times New Roman" w:eastAsia="宋体" w:hAnsi="Times New Roman" w:cs="宋体"/>
          <w:color w:val="auto"/>
          <w:szCs w:val="28"/>
          <w:lang w:bidi="zh-CN"/>
        </w:rPr>
      </w:pPr>
      <w:r>
        <w:rPr>
          <w:rFonts w:ascii="Times New Roman" w:eastAsia="宋体" w:hAnsi="Times New Roman" w:cs="宋体" w:hint="eastAsia"/>
          <w:color w:val="auto"/>
          <w:szCs w:val="28"/>
          <w:u w:val="single"/>
          <w:lang w:bidi="zh-CN"/>
        </w:rPr>
        <w:t>(</w:t>
      </w:r>
      <w:r>
        <w:rPr>
          <w:rFonts w:ascii="Times New Roman" w:eastAsia="宋体" w:hAnsi="Times New Roman" w:cs="宋体" w:hint="eastAsia"/>
          <w:color w:val="auto"/>
          <w:szCs w:val="28"/>
          <w:u w:val="single"/>
          <w:lang w:bidi="zh-CN"/>
        </w:rPr>
        <w:t>标的名称</w:t>
      </w:r>
      <w:r>
        <w:rPr>
          <w:rFonts w:ascii="Times New Roman" w:eastAsia="宋体" w:hAnsi="Times New Roman" w:cs="宋体" w:hint="eastAsia"/>
          <w:color w:val="auto"/>
          <w:szCs w:val="28"/>
          <w:u w:val="single"/>
          <w:lang w:bidi="zh-CN"/>
        </w:rPr>
        <w:t>)</w:t>
      </w:r>
      <w:r>
        <w:rPr>
          <w:rFonts w:ascii="Times New Roman" w:eastAsia="宋体" w:hAnsi="Times New Roman" w:cs="宋体" w:hint="eastAsia"/>
          <w:color w:val="auto"/>
          <w:szCs w:val="28"/>
          <w:lang w:bidi="zh-CN"/>
        </w:rPr>
        <w:t>，属于</w:t>
      </w:r>
      <w:r>
        <w:rPr>
          <w:rFonts w:ascii="Times New Roman" w:eastAsia="宋体" w:hAnsi="Times New Roman" w:cs="宋体" w:hint="eastAsia"/>
          <w:color w:val="auto"/>
          <w:szCs w:val="28"/>
          <w:u w:val="single"/>
          <w:lang w:bidi="zh-CN"/>
        </w:rPr>
        <w:t>(</w:t>
      </w:r>
      <w:r>
        <w:rPr>
          <w:rFonts w:ascii="Times New Roman" w:eastAsia="宋体" w:hAnsi="Times New Roman" w:cs="宋体" w:hint="eastAsia"/>
          <w:color w:val="auto"/>
          <w:szCs w:val="28"/>
          <w:u w:val="single"/>
          <w:lang w:bidi="zh-CN"/>
        </w:rPr>
        <w:t>采购文件中明确的所属行业</w:t>
      </w:r>
      <w:r>
        <w:rPr>
          <w:rFonts w:ascii="Times New Roman" w:eastAsia="宋体" w:hAnsi="Times New Roman" w:cs="宋体" w:hint="eastAsia"/>
          <w:color w:val="auto"/>
          <w:szCs w:val="28"/>
          <w:u w:val="single"/>
          <w:lang w:bidi="zh-CN"/>
        </w:rPr>
        <w:t>)</w:t>
      </w:r>
      <w:r>
        <w:rPr>
          <w:rFonts w:ascii="Times New Roman" w:eastAsia="宋体" w:hAnsi="Times New Roman" w:cs="宋体" w:hint="eastAsia"/>
          <w:color w:val="auto"/>
          <w:szCs w:val="28"/>
          <w:u w:val="single"/>
          <w:lang w:bidi="zh-CN"/>
        </w:rPr>
        <w:t>行业</w:t>
      </w:r>
      <w:r>
        <w:rPr>
          <w:rFonts w:ascii="Times New Roman" w:eastAsia="宋体" w:hAnsi="Times New Roman" w:cs="宋体" w:hint="eastAsia"/>
          <w:color w:val="auto"/>
          <w:szCs w:val="28"/>
          <w:lang w:bidi="zh-CN"/>
        </w:rPr>
        <w:t>；制造商为</w:t>
      </w:r>
      <w:r>
        <w:rPr>
          <w:rFonts w:ascii="Times New Roman" w:eastAsia="宋体" w:hAnsi="Times New Roman" w:cs="宋体" w:hint="eastAsia"/>
          <w:color w:val="auto"/>
          <w:szCs w:val="28"/>
          <w:u w:val="single"/>
          <w:lang w:bidi="zh-CN"/>
        </w:rPr>
        <w:t>（企业名称</w:t>
      </w:r>
      <w:r>
        <w:rPr>
          <w:rFonts w:ascii="Times New Roman" w:eastAsia="宋体" w:hAnsi="Times New Roman" w:cs="宋体" w:hint="eastAsia"/>
          <w:color w:val="auto"/>
          <w:szCs w:val="28"/>
          <w:u w:val="single"/>
          <w:lang w:bidi="zh-CN"/>
        </w:rPr>
        <w:t>)</w:t>
      </w:r>
      <w:r>
        <w:rPr>
          <w:rFonts w:ascii="Times New Roman" w:eastAsia="宋体" w:hAnsi="Times New Roman" w:cs="宋体" w:hint="eastAsia"/>
          <w:color w:val="auto"/>
          <w:szCs w:val="28"/>
          <w:lang w:bidi="zh-CN"/>
        </w:rPr>
        <w:t>，从业人员</w:t>
      </w:r>
      <w:r>
        <w:rPr>
          <w:rFonts w:ascii="Times New Roman" w:eastAsia="宋体" w:hAnsi="Times New Roman" w:cs="宋体" w:hint="eastAsia"/>
          <w:color w:val="auto"/>
          <w:szCs w:val="28"/>
          <w:u w:val="single"/>
          <w:lang w:bidi="zh-CN"/>
        </w:rPr>
        <w:t xml:space="preserve">    </w:t>
      </w:r>
      <w:r>
        <w:rPr>
          <w:rFonts w:ascii="Times New Roman" w:eastAsia="宋体" w:hAnsi="Times New Roman" w:cs="宋体" w:hint="eastAsia"/>
          <w:color w:val="auto"/>
          <w:szCs w:val="28"/>
          <w:lang w:bidi="zh-CN"/>
        </w:rPr>
        <w:t>人，营业收入为</w:t>
      </w:r>
      <w:r>
        <w:rPr>
          <w:rFonts w:ascii="Times New Roman" w:eastAsia="宋体" w:hAnsi="Times New Roman" w:cs="宋体" w:hint="eastAsia"/>
          <w:color w:val="auto"/>
          <w:szCs w:val="28"/>
          <w:u w:val="single"/>
          <w:lang w:bidi="zh-CN"/>
        </w:rPr>
        <w:t xml:space="preserve">     </w:t>
      </w:r>
      <w:r>
        <w:rPr>
          <w:rFonts w:ascii="Times New Roman" w:eastAsia="宋体" w:hAnsi="Times New Roman" w:cs="宋体" w:hint="eastAsia"/>
          <w:color w:val="auto"/>
          <w:szCs w:val="28"/>
          <w:lang w:bidi="zh-CN"/>
        </w:rPr>
        <w:t>万元，资产总额为</w:t>
      </w:r>
      <w:r>
        <w:rPr>
          <w:rFonts w:ascii="Times New Roman" w:eastAsia="宋体" w:hAnsi="Times New Roman" w:cs="宋体" w:hint="eastAsia"/>
          <w:color w:val="auto"/>
          <w:szCs w:val="28"/>
          <w:u w:val="single"/>
          <w:lang w:bidi="zh-CN"/>
        </w:rPr>
        <w:t xml:space="preserve">       </w:t>
      </w:r>
      <w:r>
        <w:rPr>
          <w:rFonts w:ascii="Times New Roman" w:eastAsia="宋体" w:hAnsi="Times New Roman" w:cs="宋体" w:hint="eastAsia"/>
          <w:color w:val="auto"/>
          <w:szCs w:val="28"/>
          <w:lang w:bidi="zh-CN"/>
        </w:rPr>
        <w:t>万元，属于</w:t>
      </w:r>
      <w:r>
        <w:rPr>
          <w:rFonts w:ascii="Times New Roman" w:eastAsia="宋体" w:hAnsi="Times New Roman" w:cs="宋体" w:hint="eastAsia"/>
          <w:color w:val="auto"/>
          <w:szCs w:val="28"/>
          <w:lang w:bidi="zh-CN"/>
        </w:rPr>
        <w:t>(</w:t>
      </w:r>
      <w:r>
        <w:rPr>
          <w:rFonts w:ascii="Times New Roman" w:eastAsia="宋体" w:hAnsi="Times New Roman" w:cs="宋体" w:hint="eastAsia"/>
          <w:color w:val="auto"/>
          <w:szCs w:val="28"/>
          <w:lang w:bidi="zh-CN"/>
        </w:rPr>
        <w:t>中型企业、小型企业、微型企业</w:t>
      </w:r>
      <w:r>
        <w:rPr>
          <w:rFonts w:ascii="Times New Roman" w:eastAsia="宋体" w:hAnsi="Times New Roman" w:cs="宋体" w:hint="eastAsia"/>
          <w:color w:val="auto"/>
          <w:szCs w:val="28"/>
          <w:lang w:bidi="zh-CN"/>
        </w:rPr>
        <w:t>)</w:t>
      </w:r>
      <w:r>
        <w:rPr>
          <w:rFonts w:ascii="Times New Roman" w:eastAsia="宋体" w:hAnsi="Times New Roman" w:cs="宋体" w:hint="eastAsia"/>
          <w:color w:val="auto"/>
          <w:szCs w:val="28"/>
          <w:lang w:bidi="zh-CN"/>
        </w:rPr>
        <w:t>，</w:t>
      </w:r>
    </w:p>
    <w:p w:rsidR="00284131" w:rsidRDefault="00DA488A">
      <w:pPr>
        <w:widowControl w:val="0"/>
        <w:numPr>
          <w:ilvl w:val="0"/>
          <w:numId w:val="8"/>
        </w:numPr>
        <w:spacing w:line="360" w:lineRule="auto"/>
        <w:jc w:val="left"/>
        <w:outlineLvl w:val="0"/>
        <w:rPr>
          <w:rFonts w:ascii="Times New Roman" w:eastAsia="宋体" w:hAnsi="Times New Roman" w:cs="宋体"/>
          <w:color w:val="auto"/>
          <w:szCs w:val="28"/>
          <w:lang w:bidi="zh-CN"/>
        </w:rPr>
      </w:pPr>
      <w:r>
        <w:rPr>
          <w:rFonts w:ascii="Times New Roman" w:eastAsia="宋体" w:hAnsi="Times New Roman" w:cs="宋体" w:hint="eastAsia"/>
          <w:color w:val="auto"/>
          <w:szCs w:val="28"/>
          <w:u w:val="single"/>
          <w:lang w:bidi="zh-CN"/>
        </w:rPr>
        <w:t>(</w:t>
      </w:r>
      <w:r>
        <w:rPr>
          <w:rFonts w:ascii="Times New Roman" w:eastAsia="宋体" w:hAnsi="Times New Roman" w:cs="宋体" w:hint="eastAsia"/>
          <w:color w:val="auto"/>
          <w:szCs w:val="28"/>
          <w:u w:val="single"/>
          <w:lang w:bidi="zh-CN"/>
        </w:rPr>
        <w:t>标的名称</w:t>
      </w:r>
      <w:r>
        <w:rPr>
          <w:rFonts w:ascii="Times New Roman" w:eastAsia="宋体" w:hAnsi="Times New Roman" w:cs="宋体" w:hint="eastAsia"/>
          <w:color w:val="auto"/>
          <w:szCs w:val="28"/>
          <w:u w:val="single"/>
          <w:lang w:bidi="zh-CN"/>
        </w:rPr>
        <w:t xml:space="preserve">) </w:t>
      </w:r>
      <w:r>
        <w:rPr>
          <w:rFonts w:ascii="Times New Roman" w:eastAsia="宋体" w:hAnsi="Times New Roman" w:cs="宋体" w:hint="eastAsia"/>
          <w:color w:val="auto"/>
          <w:szCs w:val="28"/>
          <w:lang w:bidi="zh-CN"/>
        </w:rPr>
        <w:t>，属于</w:t>
      </w:r>
      <w:r>
        <w:rPr>
          <w:rFonts w:ascii="Times New Roman" w:eastAsia="宋体" w:hAnsi="Times New Roman" w:cs="宋体" w:hint="eastAsia"/>
          <w:color w:val="auto"/>
          <w:szCs w:val="28"/>
          <w:u w:val="single"/>
          <w:lang w:bidi="zh-CN"/>
        </w:rPr>
        <w:t>(</w:t>
      </w:r>
      <w:r>
        <w:rPr>
          <w:rFonts w:ascii="Times New Roman" w:eastAsia="宋体" w:hAnsi="Times New Roman" w:cs="宋体" w:hint="eastAsia"/>
          <w:color w:val="auto"/>
          <w:szCs w:val="28"/>
          <w:u w:val="single"/>
          <w:lang w:bidi="zh-CN"/>
        </w:rPr>
        <w:t>采购文件中明确的所属行业</w:t>
      </w:r>
      <w:r>
        <w:rPr>
          <w:rFonts w:ascii="Times New Roman" w:eastAsia="宋体" w:hAnsi="Times New Roman" w:cs="宋体" w:hint="eastAsia"/>
          <w:color w:val="auto"/>
          <w:szCs w:val="28"/>
          <w:u w:val="single"/>
          <w:lang w:bidi="zh-CN"/>
        </w:rPr>
        <w:t>)</w:t>
      </w:r>
      <w:r>
        <w:rPr>
          <w:rFonts w:ascii="Times New Roman" w:eastAsia="宋体" w:hAnsi="Times New Roman" w:cs="宋体" w:hint="eastAsia"/>
          <w:color w:val="auto"/>
          <w:szCs w:val="28"/>
          <w:u w:val="single"/>
          <w:lang w:bidi="zh-CN"/>
        </w:rPr>
        <w:t>行业</w:t>
      </w:r>
      <w:r>
        <w:rPr>
          <w:rFonts w:ascii="Times New Roman" w:eastAsia="宋体" w:hAnsi="Times New Roman" w:cs="宋体" w:hint="eastAsia"/>
          <w:color w:val="auto"/>
          <w:szCs w:val="28"/>
          <w:lang w:bidi="zh-CN"/>
        </w:rPr>
        <w:t>;</w:t>
      </w:r>
      <w:r>
        <w:rPr>
          <w:rFonts w:ascii="Times New Roman" w:eastAsia="宋体" w:hAnsi="Times New Roman" w:cs="宋体" w:hint="eastAsia"/>
          <w:color w:val="auto"/>
          <w:szCs w:val="28"/>
          <w:lang w:bidi="zh-CN"/>
        </w:rPr>
        <w:t>制造商为</w:t>
      </w:r>
      <w:r>
        <w:rPr>
          <w:rFonts w:ascii="Times New Roman" w:eastAsia="宋体" w:hAnsi="Times New Roman" w:cs="宋体" w:hint="eastAsia"/>
          <w:color w:val="auto"/>
          <w:szCs w:val="28"/>
          <w:u w:val="single"/>
          <w:lang w:bidi="zh-CN"/>
        </w:rPr>
        <w:t>(</w:t>
      </w:r>
      <w:r>
        <w:rPr>
          <w:rFonts w:ascii="Times New Roman" w:eastAsia="宋体" w:hAnsi="Times New Roman" w:cs="宋体" w:hint="eastAsia"/>
          <w:color w:val="auto"/>
          <w:szCs w:val="28"/>
          <w:u w:val="single"/>
          <w:lang w:bidi="zh-CN"/>
        </w:rPr>
        <w:t>企业名称</w:t>
      </w:r>
      <w:r>
        <w:rPr>
          <w:rFonts w:ascii="Times New Roman" w:eastAsia="宋体" w:hAnsi="Times New Roman" w:cs="宋体" w:hint="eastAsia"/>
          <w:color w:val="auto"/>
          <w:szCs w:val="28"/>
          <w:u w:val="single"/>
          <w:lang w:bidi="zh-CN"/>
        </w:rPr>
        <w:t xml:space="preserve">) </w:t>
      </w:r>
      <w:r>
        <w:rPr>
          <w:rFonts w:ascii="Times New Roman" w:eastAsia="宋体" w:hAnsi="Times New Roman" w:cs="宋体" w:hint="eastAsia"/>
          <w:color w:val="auto"/>
          <w:szCs w:val="28"/>
          <w:lang w:bidi="zh-CN"/>
        </w:rPr>
        <w:t>，从业人员</w:t>
      </w:r>
      <w:r>
        <w:rPr>
          <w:rFonts w:ascii="Times New Roman" w:eastAsia="宋体" w:hAnsi="Times New Roman" w:cs="宋体" w:hint="eastAsia"/>
          <w:color w:val="auto"/>
          <w:szCs w:val="28"/>
          <w:u w:val="single"/>
          <w:lang w:bidi="zh-CN"/>
        </w:rPr>
        <w:t xml:space="preserve">     </w:t>
      </w:r>
      <w:r>
        <w:rPr>
          <w:rFonts w:ascii="Times New Roman" w:eastAsia="宋体" w:hAnsi="Times New Roman" w:cs="宋体" w:hint="eastAsia"/>
          <w:color w:val="auto"/>
          <w:szCs w:val="28"/>
          <w:lang w:bidi="zh-CN"/>
        </w:rPr>
        <w:t>人，营业收入为</w:t>
      </w:r>
      <w:r>
        <w:rPr>
          <w:rFonts w:ascii="Times New Roman" w:eastAsia="宋体" w:hAnsi="Times New Roman" w:cs="宋体" w:hint="eastAsia"/>
          <w:color w:val="auto"/>
          <w:szCs w:val="28"/>
          <w:u w:val="single"/>
          <w:lang w:bidi="zh-CN"/>
        </w:rPr>
        <w:t xml:space="preserve">     </w:t>
      </w:r>
      <w:r>
        <w:rPr>
          <w:rFonts w:ascii="Times New Roman" w:eastAsia="宋体" w:hAnsi="Times New Roman" w:cs="宋体" w:hint="eastAsia"/>
          <w:color w:val="auto"/>
          <w:szCs w:val="28"/>
          <w:lang w:bidi="zh-CN"/>
        </w:rPr>
        <w:t>万元，资产总额为</w:t>
      </w:r>
      <w:r>
        <w:rPr>
          <w:rFonts w:ascii="Times New Roman" w:eastAsia="宋体" w:hAnsi="Times New Roman" w:cs="宋体" w:hint="eastAsia"/>
          <w:color w:val="auto"/>
          <w:szCs w:val="28"/>
          <w:u w:val="single"/>
          <w:lang w:bidi="zh-CN"/>
        </w:rPr>
        <w:t xml:space="preserve">     </w:t>
      </w:r>
      <w:r>
        <w:rPr>
          <w:rFonts w:ascii="Times New Roman" w:eastAsia="宋体" w:hAnsi="Times New Roman" w:cs="宋体" w:hint="eastAsia"/>
          <w:color w:val="auto"/>
          <w:szCs w:val="28"/>
          <w:lang w:bidi="zh-CN"/>
        </w:rPr>
        <w:t>万元，属于</w:t>
      </w:r>
      <w:r>
        <w:rPr>
          <w:rFonts w:ascii="Times New Roman" w:eastAsia="宋体" w:hAnsi="Times New Roman" w:cs="宋体" w:hint="eastAsia"/>
          <w:color w:val="auto"/>
          <w:szCs w:val="28"/>
          <w:u w:val="single"/>
          <w:lang w:bidi="zh-CN"/>
        </w:rPr>
        <w:t>(</w:t>
      </w:r>
      <w:r>
        <w:rPr>
          <w:rFonts w:ascii="Times New Roman" w:eastAsia="宋体" w:hAnsi="Times New Roman" w:cs="宋体" w:hint="eastAsia"/>
          <w:color w:val="auto"/>
          <w:szCs w:val="28"/>
          <w:u w:val="single"/>
          <w:lang w:bidi="zh-CN"/>
        </w:rPr>
        <w:t>中型企业、小型企业、微型企业</w:t>
      </w:r>
      <w:r>
        <w:rPr>
          <w:rFonts w:ascii="Times New Roman" w:eastAsia="宋体" w:hAnsi="Times New Roman" w:cs="宋体" w:hint="eastAsia"/>
          <w:color w:val="auto"/>
          <w:szCs w:val="28"/>
          <w:u w:val="single"/>
          <w:lang w:bidi="zh-CN"/>
        </w:rPr>
        <w:t>)</w:t>
      </w:r>
      <w:r>
        <w:rPr>
          <w:rFonts w:ascii="Times New Roman" w:eastAsia="宋体" w:hAnsi="Times New Roman" w:cs="宋体" w:hint="eastAsia"/>
          <w:color w:val="auto"/>
          <w:szCs w:val="28"/>
          <w:lang w:bidi="zh-CN"/>
        </w:rPr>
        <w:t>，</w:t>
      </w:r>
    </w:p>
    <w:p w:rsidR="00284131" w:rsidRDefault="00DA488A">
      <w:pPr>
        <w:widowControl w:val="0"/>
        <w:spacing w:line="360" w:lineRule="auto"/>
        <w:jc w:val="left"/>
        <w:outlineLvl w:val="0"/>
        <w:rPr>
          <w:rFonts w:ascii="Times New Roman" w:eastAsia="宋体" w:hAnsi="Times New Roman" w:cs="宋体"/>
          <w:color w:val="auto"/>
          <w:szCs w:val="28"/>
          <w:lang w:bidi="zh-CN"/>
        </w:rPr>
      </w:pPr>
      <w:r>
        <w:rPr>
          <w:rFonts w:ascii="Times New Roman" w:eastAsia="宋体" w:hAnsi="Times New Roman" w:cs="宋体" w:hint="eastAsia"/>
          <w:color w:val="auto"/>
          <w:szCs w:val="28"/>
          <w:lang w:bidi="zh-CN"/>
        </w:rPr>
        <w:t>……</w:t>
      </w:r>
    </w:p>
    <w:p w:rsidR="00284131" w:rsidRDefault="00DA488A">
      <w:pPr>
        <w:widowControl w:val="0"/>
        <w:spacing w:line="360" w:lineRule="auto"/>
        <w:outlineLvl w:val="0"/>
        <w:rPr>
          <w:rFonts w:ascii="Times New Roman" w:eastAsia="宋体" w:hAnsi="Times New Roman" w:cs="宋体"/>
          <w:color w:val="auto"/>
          <w:szCs w:val="28"/>
          <w:lang w:bidi="zh-CN"/>
        </w:rPr>
      </w:pPr>
      <w:r>
        <w:rPr>
          <w:rFonts w:ascii="Times New Roman" w:eastAsia="宋体" w:hAnsi="Times New Roman" w:cs="宋体" w:hint="eastAsia"/>
          <w:color w:val="auto"/>
          <w:szCs w:val="28"/>
          <w:lang w:bidi="zh-CN"/>
        </w:rPr>
        <w:t>以上企业，不属于大企业的分支机构，不存在控股股东为大企业的情形，也不存在与大企业的负责人为同一人的情形。</w:t>
      </w:r>
    </w:p>
    <w:p w:rsidR="00284131" w:rsidRDefault="00DA488A">
      <w:pPr>
        <w:rPr>
          <w:rFonts w:ascii="Times New Roman" w:eastAsia="宋体" w:hAnsi="Times New Roman" w:cs="宋体"/>
          <w:b/>
          <w:bCs/>
          <w:color w:val="auto"/>
          <w:szCs w:val="28"/>
          <w:lang w:bidi="zh-CN"/>
        </w:rPr>
      </w:pPr>
      <w:r>
        <w:rPr>
          <w:rFonts w:ascii="Times New Roman" w:eastAsia="宋体" w:hAnsi="Times New Roman" w:cs="宋体" w:hint="eastAsia"/>
          <w:color w:val="auto"/>
          <w:szCs w:val="28"/>
          <w:lang w:bidi="zh-CN"/>
        </w:rPr>
        <w:t>本企业对上述声明内容的真实性负责。如有虚假，将依法承担相应责任。</w:t>
      </w:r>
    </w:p>
    <w:p w:rsidR="00284131" w:rsidRDefault="00284131">
      <w:pPr>
        <w:rPr>
          <w:rFonts w:ascii="Times New Roman" w:eastAsia="宋体" w:hAnsi="Times New Roman" w:cs="宋体"/>
          <w:b/>
          <w:bCs/>
          <w:color w:val="auto"/>
          <w:szCs w:val="28"/>
          <w:lang w:bidi="zh-CN"/>
        </w:rPr>
      </w:pPr>
    </w:p>
    <w:p w:rsidR="00284131" w:rsidRDefault="00284131">
      <w:pPr>
        <w:rPr>
          <w:rFonts w:ascii="宋体" w:eastAsia="宋体" w:hAnsi="宋体"/>
          <w:color w:val="auto"/>
          <w:lang w:bidi="zh-CN"/>
        </w:rPr>
      </w:pPr>
    </w:p>
    <w:p w:rsidR="00284131" w:rsidRDefault="00DA488A">
      <w:pPr>
        <w:rPr>
          <w:rFonts w:ascii="宋体" w:eastAsia="宋体" w:hAnsi="宋体"/>
          <w:color w:val="auto"/>
          <w:lang w:bidi="zh-CN"/>
        </w:rPr>
      </w:pPr>
      <w:r>
        <w:rPr>
          <w:rFonts w:ascii="宋体" w:eastAsia="宋体" w:hAnsi="宋体" w:hint="eastAsia"/>
          <w:color w:val="auto"/>
          <w:lang w:bidi="zh-CN"/>
        </w:rPr>
        <w:t>企业名称（盖章）：</w:t>
      </w:r>
    </w:p>
    <w:p w:rsidR="00284131" w:rsidRDefault="00DA488A">
      <w:pPr>
        <w:rPr>
          <w:rFonts w:ascii="宋体" w:eastAsia="宋体" w:hAnsi="宋体"/>
          <w:color w:val="auto"/>
          <w:lang w:bidi="zh-CN"/>
        </w:rPr>
      </w:pPr>
      <w:r>
        <w:rPr>
          <w:rFonts w:ascii="宋体" w:eastAsia="宋体" w:hAnsi="宋体" w:hint="eastAsia"/>
          <w:color w:val="auto"/>
          <w:lang w:bidi="zh-CN"/>
        </w:rPr>
        <w:t>日期：</w:t>
      </w:r>
    </w:p>
    <w:p w:rsidR="00284131" w:rsidRDefault="00284131">
      <w:pPr>
        <w:rPr>
          <w:rFonts w:ascii="宋体" w:eastAsia="宋体" w:hAnsi="宋体"/>
          <w:color w:val="auto"/>
        </w:rPr>
      </w:pPr>
    </w:p>
    <w:p w:rsidR="00284131" w:rsidRDefault="00284131">
      <w:pPr>
        <w:rPr>
          <w:rFonts w:ascii="宋体" w:eastAsia="宋体" w:hAnsi="宋体"/>
          <w:color w:val="auto"/>
          <w:lang w:bidi="zh-CN"/>
        </w:rPr>
      </w:pPr>
    </w:p>
    <w:p w:rsidR="00284131" w:rsidRDefault="00DA488A">
      <w:pPr>
        <w:rPr>
          <w:rFonts w:ascii="宋体" w:eastAsia="宋体" w:hAnsi="宋体"/>
          <w:color w:val="auto"/>
        </w:rPr>
      </w:pPr>
      <w:r>
        <w:rPr>
          <w:rFonts w:ascii="宋体" w:eastAsia="宋体" w:hAnsi="宋体"/>
          <w:color w:val="auto"/>
        </w:rPr>
        <w:br w:type="page" w:clear="all"/>
      </w:r>
      <w:r>
        <w:rPr>
          <w:rFonts w:ascii="宋体" w:eastAsia="宋体" w:hAnsi="宋体"/>
          <w:color w:val="auto"/>
        </w:rPr>
        <w:lastRenderedPageBreak/>
        <w:t>附件1</w:t>
      </w:r>
      <w:r>
        <w:rPr>
          <w:rFonts w:ascii="宋体" w:eastAsia="宋体" w:hAnsi="宋体" w:hint="eastAsia"/>
          <w:color w:val="auto"/>
        </w:rPr>
        <w:t>0：</w:t>
      </w:r>
    </w:p>
    <w:p w:rsidR="00284131" w:rsidRDefault="00DA488A">
      <w:pPr>
        <w:jc w:val="center"/>
        <w:rPr>
          <w:rFonts w:ascii="宋体" w:eastAsia="宋体" w:hAnsi="宋体"/>
          <w:color w:val="auto"/>
          <w:sz w:val="32"/>
          <w:szCs w:val="32"/>
        </w:rPr>
      </w:pPr>
      <w:r>
        <w:rPr>
          <w:rFonts w:ascii="宋体" w:eastAsia="宋体" w:hAnsi="宋体"/>
          <w:color w:val="auto"/>
          <w:sz w:val="32"/>
          <w:szCs w:val="32"/>
        </w:rPr>
        <w:t>残疾人福利性单位声明函</w:t>
      </w:r>
    </w:p>
    <w:p w:rsidR="00284131" w:rsidRDefault="00DA488A">
      <w:pPr>
        <w:rPr>
          <w:rFonts w:ascii="宋体" w:eastAsia="宋体" w:hAnsi="宋体"/>
          <w:color w:val="auto"/>
        </w:rPr>
      </w:pPr>
      <w:r>
        <w:rPr>
          <w:rFonts w:ascii="宋体" w:eastAsia="宋体" w:hAnsi="宋体" w:hint="eastAsia"/>
          <w:color w:val="auto"/>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ascii="宋体" w:eastAsia="宋体" w:hAnsi="宋体" w:hint="eastAsia"/>
          <w:color w:val="auto"/>
          <w:u w:val="single"/>
        </w:rPr>
        <w:t xml:space="preserve">       </w:t>
      </w:r>
      <w:r>
        <w:rPr>
          <w:rFonts w:ascii="宋体" w:eastAsia="宋体" w:hAnsi="宋体" w:hint="eastAsia"/>
          <w:color w:val="auto"/>
        </w:rPr>
        <w:t>项目采购活动提供本单位制造的货物（由本单位承担工程/提供服务），或者提供其他残疾人福利性单位制造的货物（不包括使用非残疾人福利性单位注册商标的货物）。</w:t>
      </w:r>
    </w:p>
    <w:p w:rsidR="00284131" w:rsidRDefault="00DA488A">
      <w:pPr>
        <w:rPr>
          <w:rFonts w:ascii="宋体" w:eastAsia="宋体" w:hAnsi="宋体"/>
          <w:color w:val="auto"/>
        </w:rPr>
      </w:pPr>
      <w:r>
        <w:rPr>
          <w:rFonts w:ascii="宋体" w:eastAsia="宋体" w:hAnsi="宋体" w:hint="eastAsia"/>
          <w:color w:val="auto"/>
        </w:rPr>
        <w:t>本单位对上述声明的真实性负责。如有虚假，将依法承担相应责任。</w:t>
      </w: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DA488A">
      <w:pPr>
        <w:rPr>
          <w:rFonts w:ascii="宋体" w:eastAsia="宋体" w:hAnsi="宋体"/>
          <w:color w:val="auto"/>
          <w:lang w:bidi="zh-CN"/>
        </w:rPr>
      </w:pPr>
      <w:r>
        <w:rPr>
          <w:rFonts w:ascii="宋体" w:eastAsia="宋体" w:hAnsi="宋体" w:hint="eastAsia"/>
          <w:color w:val="auto"/>
          <w:lang w:bidi="zh-CN"/>
        </w:rPr>
        <w:t>注：1、投标供应商如不提供此声明函，将不享受价格优惠。</w:t>
      </w:r>
    </w:p>
    <w:p w:rsidR="00284131" w:rsidRDefault="00DA488A">
      <w:pPr>
        <w:rPr>
          <w:rFonts w:ascii="宋体" w:eastAsia="宋体" w:hAnsi="宋体"/>
          <w:color w:val="auto"/>
          <w:spacing w:val="6"/>
        </w:rPr>
      </w:pPr>
      <w:r>
        <w:rPr>
          <w:rFonts w:ascii="宋体" w:eastAsia="宋体" w:hAnsi="宋体" w:hint="eastAsia"/>
          <w:color w:val="auto"/>
          <w:lang w:bidi="zh-CN"/>
        </w:rPr>
        <w:t>2、中标人为残疾人福利单位的，此</w:t>
      </w:r>
      <w:proofErr w:type="gramStart"/>
      <w:r>
        <w:rPr>
          <w:rFonts w:ascii="宋体" w:eastAsia="宋体" w:hAnsi="宋体" w:hint="eastAsia"/>
          <w:color w:val="auto"/>
          <w:lang w:bidi="zh-CN"/>
        </w:rPr>
        <w:t>声明函将随</w:t>
      </w:r>
      <w:proofErr w:type="gramEnd"/>
      <w:r>
        <w:rPr>
          <w:rFonts w:ascii="宋体" w:eastAsia="宋体" w:hAnsi="宋体" w:hint="eastAsia"/>
          <w:color w:val="auto"/>
          <w:lang w:bidi="zh-CN"/>
        </w:rPr>
        <w:t>中标结果同时公告，接受社会监督。投标供应</w:t>
      </w:r>
      <w:proofErr w:type="gramStart"/>
      <w:r>
        <w:rPr>
          <w:rFonts w:ascii="宋体" w:eastAsia="宋体" w:hAnsi="宋体" w:hint="eastAsia"/>
          <w:color w:val="auto"/>
          <w:lang w:bidi="zh-CN"/>
        </w:rPr>
        <w:t>商按照</w:t>
      </w:r>
      <w:proofErr w:type="gramEnd"/>
      <w:r>
        <w:rPr>
          <w:rFonts w:ascii="宋体" w:eastAsia="宋体" w:hAnsi="宋体" w:hint="eastAsia"/>
          <w:color w:val="auto"/>
          <w:lang w:bidi="zh-CN"/>
        </w:rPr>
        <w:t>本办法规定提供声明</w:t>
      </w:r>
      <w:proofErr w:type="gramStart"/>
      <w:r>
        <w:rPr>
          <w:rFonts w:ascii="宋体" w:eastAsia="宋体" w:hAnsi="宋体" w:hint="eastAsia"/>
          <w:color w:val="auto"/>
          <w:lang w:bidi="zh-CN"/>
        </w:rPr>
        <w:t>函内容</w:t>
      </w:r>
      <w:proofErr w:type="gramEnd"/>
      <w:r>
        <w:rPr>
          <w:rFonts w:ascii="宋体" w:eastAsia="宋体" w:hAnsi="宋体" w:hint="eastAsia"/>
          <w:color w:val="auto"/>
          <w:lang w:bidi="zh-CN"/>
        </w:rPr>
        <w:t>不实的，属于提供虚假材料谋取中标、成交，依照《中华人民共和国政府采购法》等国家有关规定追究相应责任。</w:t>
      </w:r>
    </w:p>
    <w:p w:rsidR="00284131" w:rsidRDefault="00284131">
      <w:pPr>
        <w:rPr>
          <w:rFonts w:ascii="宋体" w:eastAsia="宋体" w:hAnsi="宋体"/>
          <w:color w:val="auto"/>
        </w:rPr>
      </w:pPr>
    </w:p>
    <w:p w:rsidR="00284131" w:rsidRDefault="00DA488A">
      <w:pPr>
        <w:rPr>
          <w:rFonts w:ascii="宋体" w:eastAsia="宋体" w:hAnsi="宋体"/>
          <w:color w:val="auto"/>
        </w:rPr>
      </w:pPr>
      <w:r>
        <w:rPr>
          <w:rFonts w:ascii="宋体" w:eastAsia="宋体" w:hAnsi="宋体" w:hint="eastAsia"/>
          <w:color w:val="auto"/>
          <w:spacing w:val="6"/>
        </w:rPr>
        <w:t xml:space="preserve"> </w:t>
      </w:r>
      <w:r>
        <w:rPr>
          <w:rFonts w:ascii="宋体" w:eastAsia="宋体" w:hAnsi="宋体" w:hint="eastAsia"/>
          <w:color w:val="auto"/>
        </w:rPr>
        <w:t>投标供应商全称（盖章）：</w:t>
      </w:r>
    </w:p>
    <w:p w:rsidR="00284131" w:rsidRDefault="00DA488A">
      <w:pPr>
        <w:rPr>
          <w:rFonts w:ascii="宋体" w:eastAsia="宋体" w:hAnsi="宋体"/>
          <w:color w:val="auto"/>
        </w:rPr>
      </w:pPr>
      <w:r>
        <w:rPr>
          <w:rFonts w:ascii="宋体" w:eastAsia="宋体" w:hAnsi="宋体" w:hint="eastAsia"/>
          <w:color w:val="auto"/>
        </w:rPr>
        <w:t xml:space="preserve"> 日  期：</w:t>
      </w:r>
    </w:p>
    <w:p w:rsidR="00284131" w:rsidRDefault="00DA488A">
      <w:pPr>
        <w:rPr>
          <w:rFonts w:ascii="宋体" w:eastAsia="宋体" w:hAnsi="宋体"/>
          <w:color w:val="auto"/>
        </w:rPr>
      </w:pPr>
      <w:r>
        <w:rPr>
          <w:rFonts w:ascii="宋体" w:eastAsia="宋体" w:hAnsi="宋体"/>
          <w:color w:val="auto"/>
        </w:rPr>
        <w:br w:type="page" w:clear="all"/>
      </w:r>
      <w:r>
        <w:rPr>
          <w:rFonts w:ascii="宋体" w:eastAsia="宋体" w:hAnsi="宋体"/>
          <w:color w:val="auto"/>
        </w:rPr>
        <w:lastRenderedPageBreak/>
        <w:t>附件</w:t>
      </w:r>
      <w:r>
        <w:rPr>
          <w:rFonts w:ascii="宋体" w:eastAsia="宋体" w:hAnsi="宋体" w:hint="eastAsia"/>
          <w:color w:val="auto"/>
        </w:rPr>
        <w:t>11：</w:t>
      </w:r>
    </w:p>
    <w:p w:rsidR="00284131" w:rsidRDefault="00DA488A">
      <w:pPr>
        <w:rPr>
          <w:rFonts w:ascii="宋体" w:eastAsia="宋体" w:hAnsi="宋体"/>
          <w:color w:val="auto"/>
        </w:rPr>
      </w:pPr>
      <w:r>
        <w:rPr>
          <w:rFonts w:ascii="宋体" w:eastAsia="宋体" w:hAnsi="宋体"/>
          <w:color w:val="auto"/>
        </w:rPr>
        <w:t>监狱和戒毒企业证明材料</w:t>
      </w:r>
    </w:p>
    <w:p w:rsidR="00284131" w:rsidRDefault="00284131">
      <w:pPr>
        <w:rPr>
          <w:rFonts w:ascii="宋体" w:eastAsia="宋体" w:hAnsi="宋体"/>
          <w:color w:val="auto"/>
        </w:rPr>
      </w:pPr>
    </w:p>
    <w:p w:rsidR="00284131" w:rsidRDefault="00DA488A">
      <w:pPr>
        <w:rPr>
          <w:rFonts w:ascii="宋体" w:eastAsia="宋体" w:hAnsi="宋体"/>
          <w:color w:val="auto"/>
        </w:rPr>
      </w:pPr>
      <w:r>
        <w:rPr>
          <w:rFonts w:ascii="宋体" w:eastAsia="宋体" w:hAnsi="宋体" w:hint="eastAsia"/>
          <w:color w:val="auto"/>
        </w:rPr>
        <w:t>（格式自拟）</w:t>
      </w:r>
    </w:p>
    <w:p w:rsidR="00284131" w:rsidRDefault="00284131">
      <w:pPr>
        <w:rPr>
          <w:rFonts w:ascii="宋体" w:eastAsia="宋体" w:hAnsi="宋体"/>
          <w:color w:val="auto"/>
        </w:rPr>
      </w:pPr>
    </w:p>
    <w:p w:rsidR="00284131" w:rsidRDefault="00DA488A">
      <w:pPr>
        <w:rPr>
          <w:rFonts w:ascii="宋体" w:eastAsia="宋体" w:hAnsi="宋体"/>
          <w:color w:val="auto"/>
        </w:rPr>
      </w:pPr>
      <w:r>
        <w:rPr>
          <w:rFonts w:ascii="宋体" w:eastAsia="宋体" w:hAnsi="宋体" w:hint="eastAsia"/>
          <w:color w:val="auto"/>
        </w:rPr>
        <w:t>根据《财政部司法部关于政府采购支持监狱企业发展有关问题的通知》（财库〔2014〕68号），监狱企业参加政府采购活动时，应当提供由省级以上监狱管理局、戒毒管理局（含新疆生产建设兵团）出具的，投标供应</w:t>
      </w:r>
      <w:proofErr w:type="gramStart"/>
      <w:r>
        <w:rPr>
          <w:rFonts w:ascii="宋体" w:eastAsia="宋体" w:hAnsi="宋体" w:hint="eastAsia"/>
          <w:color w:val="auto"/>
        </w:rPr>
        <w:t>商属于</w:t>
      </w:r>
      <w:proofErr w:type="gramEnd"/>
      <w:r>
        <w:rPr>
          <w:rFonts w:ascii="宋体" w:eastAsia="宋体" w:hAnsi="宋体" w:hint="eastAsia"/>
          <w:color w:val="auto"/>
        </w:rPr>
        <w:t>监狱企业的证明文件。</w:t>
      </w: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DA488A">
      <w:pPr>
        <w:rPr>
          <w:rFonts w:ascii="宋体" w:eastAsia="宋体" w:hAnsi="宋体"/>
          <w:color w:val="auto"/>
        </w:rPr>
      </w:pPr>
      <w:r>
        <w:rPr>
          <w:rFonts w:ascii="宋体" w:eastAsia="宋体" w:hAnsi="宋体" w:hint="eastAsia"/>
          <w:color w:val="auto"/>
        </w:rPr>
        <w:t>注：1、投标供应商如不提供此声明函，将不享受价格优惠。</w:t>
      </w:r>
    </w:p>
    <w:p w:rsidR="00284131" w:rsidRDefault="00DA488A">
      <w:pPr>
        <w:rPr>
          <w:rFonts w:ascii="宋体" w:eastAsia="宋体" w:hAnsi="宋体"/>
          <w:color w:val="auto"/>
        </w:rPr>
      </w:pPr>
      <w:r>
        <w:rPr>
          <w:rFonts w:ascii="宋体" w:eastAsia="宋体" w:hAnsi="宋体" w:hint="eastAsia"/>
          <w:color w:val="auto"/>
        </w:rPr>
        <w:t>2、中标人为监狱企业的，此</w:t>
      </w:r>
      <w:proofErr w:type="gramStart"/>
      <w:r>
        <w:rPr>
          <w:rFonts w:ascii="宋体" w:eastAsia="宋体" w:hAnsi="宋体" w:hint="eastAsia"/>
          <w:color w:val="auto"/>
        </w:rPr>
        <w:t>声明函将随</w:t>
      </w:r>
      <w:proofErr w:type="gramEnd"/>
      <w:r>
        <w:rPr>
          <w:rFonts w:ascii="宋体" w:eastAsia="宋体" w:hAnsi="宋体" w:hint="eastAsia"/>
          <w:color w:val="auto"/>
        </w:rPr>
        <w:t>中标结果同时公告，接受社会监督。人按照本办法规定提供声明</w:t>
      </w:r>
      <w:proofErr w:type="gramStart"/>
      <w:r>
        <w:rPr>
          <w:rFonts w:ascii="宋体" w:eastAsia="宋体" w:hAnsi="宋体" w:hint="eastAsia"/>
          <w:color w:val="auto"/>
        </w:rPr>
        <w:t>函内容</w:t>
      </w:r>
      <w:proofErr w:type="gramEnd"/>
      <w:r>
        <w:rPr>
          <w:rFonts w:ascii="宋体" w:eastAsia="宋体" w:hAnsi="宋体" w:hint="eastAsia"/>
          <w:color w:val="auto"/>
        </w:rPr>
        <w:t>不实的，属于提供虚假材料谋取中标、成交，依照《中华人民共和国政府采购法》等国家有关规定追究相应责任。</w:t>
      </w: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sectPr w:rsidR="00284131">
          <w:footerReference w:type="default" r:id="rId13"/>
          <w:pgSz w:w="11910" w:h="16840"/>
          <w:pgMar w:top="1418" w:right="1418" w:bottom="1418" w:left="1559" w:header="850" w:footer="992" w:gutter="0"/>
          <w:cols w:space="1701"/>
          <w:docGrid w:linePitch="360"/>
        </w:sectPr>
      </w:pPr>
    </w:p>
    <w:p w:rsidR="00284131" w:rsidRDefault="00DA488A">
      <w:pPr>
        <w:rPr>
          <w:rFonts w:ascii="宋体" w:eastAsia="宋体" w:hAnsi="宋体"/>
          <w:color w:val="auto"/>
        </w:rPr>
      </w:pPr>
      <w:r>
        <w:rPr>
          <w:rFonts w:ascii="宋体" w:eastAsia="宋体" w:hAnsi="宋体"/>
          <w:color w:val="auto"/>
        </w:rPr>
        <w:lastRenderedPageBreak/>
        <w:t>附件</w:t>
      </w:r>
      <w:r>
        <w:rPr>
          <w:rFonts w:ascii="宋体" w:eastAsia="宋体" w:hAnsi="宋体" w:hint="eastAsia"/>
          <w:color w:val="auto"/>
        </w:rPr>
        <w:t>12：</w:t>
      </w:r>
    </w:p>
    <w:p w:rsidR="00284131" w:rsidRDefault="00DA488A">
      <w:pPr>
        <w:jc w:val="center"/>
        <w:rPr>
          <w:rFonts w:ascii="宋体" w:eastAsia="宋体" w:hAnsi="宋体"/>
          <w:color w:val="auto"/>
          <w:sz w:val="32"/>
          <w:szCs w:val="32"/>
        </w:rPr>
      </w:pPr>
      <w:r>
        <w:rPr>
          <w:rFonts w:ascii="宋体" w:eastAsia="宋体" w:hAnsi="宋体"/>
          <w:color w:val="auto"/>
          <w:sz w:val="32"/>
          <w:szCs w:val="32"/>
        </w:rPr>
        <w:t>办理</w:t>
      </w:r>
      <w:proofErr w:type="gramStart"/>
      <w:r>
        <w:rPr>
          <w:rFonts w:ascii="宋体" w:eastAsia="宋体" w:hAnsi="宋体"/>
          <w:color w:val="auto"/>
          <w:sz w:val="32"/>
          <w:szCs w:val="32"/>
        </w:rPr>
        <w:t>政采贷</w:t>
      </w:r>
      <w:proofErr w:type="gramEnd"/>
      <w:r>
        <w:rPr>
          <w:rFonts w:ascii="宋体" w:eastAsia="宋体" w:hAnsi="宋体"/>
          <w:color w:val="auto"/>
          <w:sz w:val="32"/>
          <w:szCs w:val="32"/>
        </w:rPr>
        <w:t>和履约保函（保险）告知函</w:t>
      </w:r>
    </w:p>
    <w:p w:rsidR="00284131" w:rsidRDefault="00284131">
      <w:pPr>
        <w:rPr>
          <w:rFonts w:ascii="宋体" w:eastAsia="宋体" w:hAnsi="宋体"/>
          <w:color w:val="auto"/>
        </w:rPr>
      </w:pPr>
    </w:p>
    <w:p w:rsidR="00284131" w:rsidRDefault="00DA488A">
      <w:pPr>
        <w:rPr>
          <w:rFonts w:ascii="宋体" w:eastAsia="宋体" w:hAnsi="宋体"/>
          <w:color w:val="auto"/>
        </w:rPr>
      </w:pPr>
      <w:r>
        <w:rPr>
          <w:rFonts w:ascii="宋体" w:eastAsia="宋体" w:hAnsi="宋体" w:hint="eastAsia"/>
          <w:color w:val="auto"/>
        </w:rPr>
        <w:t>各政府投标供应商：</w:t>
      </w:r>
    </w:p>
    <w:p w:rsidR="00284131" w:rsidRDefault="00DA488A">
      <w:pPr>
        <w:rPr>
          <w:rFonts w:ascii="宋体" w:eastAsia="宋体" w:hAnsi="宋体"/>
          <w:color w:val="auto"/>
        </w:rPr>
      </w:pPr>
      <w:r>
        <w:rPr>
          <w:rFonts w:ascii="宋体" w:eastAsia="宋体" w:hAnsi="宋体" w:hint="eastAsia"/>
          <w:color w:val="auto"/>
        </w:rPr>
        <w:t>欢迎贵公司参与南通市政府采购活动！</w:t>
      </w:r>
    </w:p>
    <w:p w:rsidR="00284131" w:rsidRDefault="00DA488A">
      <w:pPr>
        <w:rPr>
          <w:rFonts w:ascii="宋体" w:eastAsia="宋体" w:hAnsi="宋体"/>
          <w:color w:val="auto"/>
        </w:rPr>
      </w:pPr>
      <w:r>
        <w:rPr>
          <w:rFonts w:ascii="宋体" w:eastAsia="宋体" w:hAnsi="宋体" w:hint="eastAsia"/>
          <w:color w:val="auto"/>
        </w:rPr>
        <w:t>政府</w:t>
      </w:r>
      <w:proofErr w:type="gramStart"/>
      <w:r>
        <w:rPr>
          <w:rFonts w:ascii="宋体" w:eastAsia="宋体" w:hAnsi="宋体" w:hint="eastAsia"/>
          <w:color w:val="auto"/>
        </w:rPr>
        <w:t>采购线上合同</w:t>
      </w:r>
      <w:proofErr w:type="gramEnd"/>
      <w:r>
        <w:rPr>
          <w:rFonts w:ascii="宋体" w:eastAsia="宋体" w:hAnsi="宋体" w:hint="eastAsia"/>
          <w:color w:val="auto"/>
        </w:rPr>
        <w:t>信用融资和履约保函（保险）是支持企业发展，针对参与政府采购活动的企业融资难、现金流不足等问题推出的一项服务举措。</w:t>
      </w:r>
    </w:p>
    <w:p w:rsidR="00284131" w:rsidRDefault="00DA488A">
      <w:pPr>
        <w:rPr>
          <w:rFonts w:ascii="宋体" w:eastAsia="宋体" w:hAnsi="宋体"/>
          <w:color w:val="auto"/>
        </w:rPr>
      </w:pPr>
      <w:r>
        <w:rPr>
          <w:rFonts w:ascii="宋体" w:eastAsia="宋体" w:hAnsi="宋体" w:hint="eastAsia"/>
          <w:color w:val="auto"/>
        </w:rPr>
        <w:t>贵公司若成为本次政府采购项目的中标（成交）供应商，可自愿选择履约保函（保险）形式替代履约保证金，也可持政府采购合同在线向金融机构申请无抵押无担保贷款。第三方机构将根据《转发关于在全省政府采购领域推行电子履约保函（保险）的通知》（</w:t>
      </w:r>
      <w:proofErr w:type="gramStart"/>
      <w:r>
        <w:rPr>
          <w:rFonts w:ascii="宋体" w:eastAsia="宋体" w:hAnsi="宋体" w:hint="eastAsia"/>
          <w:color w:val="auto"/>
        </w:rPr>
        <w:t>通财购〔2023〕</w:t>
      </w:r>
      <w:proofErr w:type="gramEnd"/>
      <w:r>
        <w:rPr>
          <w:rFonts w:ascii="宋体" w:eastAsia="宋体" w:hAnsi="宋体" w:hint="eastAsia"/>
          <w:color w:val="auto"/>
        </w:rPr>
        <w:t>57号）和《关于深入开展南通市政府采购线上合同信用融资业务的通知》（</w:t>
      </w:r>
      <w:proofErr w:type="gramStart"/>
      <w:r>
        <w:rPr>
          <w:rFonts w:ascii="宋体" w:eastAsia="宋体" w:hAnsi="宋体" w:hint="eastAsia"/>
          <w:color w:val="auto"/>
        </w:rPr>
        <w:t>通财购〔2022〕</w:t>
      </w:r>
      <w:proofErr w:type="gramEnd"/>
      <w:r>
        <w:rPr>
          <w:rFonts w:ascii="宋体" w:eastAsia="宋体" w:hAnsi="宋体" w:hint="eastAsia"/>
          <w:color w:val="auto"/>
        </w:rPr>
        <w:t>68号），按照双方自愿的原则提供便捷、优惠的服务。</w:t>
      </w: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284131">
      <w:pPr>
        <w:rPr>
          <w:rFonts w:ascii="宋体" w:eastAsia="宋体" w:hAnsi="宋体"/>
          <w:color w:val="auto"/>
        </w:rPr>
      </w:pPr>
    </w:p>
    <w:p w:rsidR="00284131" w:rsidRDefault="00DA488A">
      <w:pPr>
        <w:rPr>
          <w:rFonts w:ascii="宋体" w:eastAsia="宋体" w:hAnsi="宋体"/>
          <w:color w:val="auto"/>
        </w:rPr>
      </w:pPr>
      <w:r>
        <w:rPr>
          <w:rFonts w:ascii="宋体" w:eastAsia="宋体" w:hAnsi="宋体"/>
          <w:color w:val="auto"/>
        </w:rPr>
        <w:lastRenderedPageBreak/>
        <w:t>附件</w:t>
      </w:r>
      <w:r>
        <w:rPr>
          <w:rFonts w:ascii="宋体" w:eastAsia="宋体" w:hAnsi="宋体" w:hint="eastAsia"/>
          <w:color w:val="auto"/>
        </w:rPr>
        <w:t>13</w:t>
      </w:r>
      <w:r>
        <w:rPr>
          <w:rFonts w:ascii="宋体" w:eastAsia="宋体" w:hAnsi="宋体"/>
          <w:color w:val="auto"/>
        </w:rPr>
        <w:t>：</w:t>
      </w:r>
    </w:p>
    <w:p w:rsidR="00284131" w:rsidRDefault="00DA488A">
      <w:pPr>
        <w:rPr>
          <w:rFonts w:ascii="宋体" w:eastAsia="宋体" w:hAnsi="宋体"/>
          <w:color w:val="auto"/>
        </w:rPr>
      </w:pPr>
      <w:r>
        <w:rPr>
          <w:rFonts w:ascii="宋体" w:eastAsia="宋体" w:hAnsi="宋体"/>
          <w:color w:val="auto"/>
        </w:rPr>
        <w:t>中小企业划型标准规定</w:t>
      </w:r>
    </w:p>
    <w:p w:rsidR="00284131" w:rsidRDefault="00DA488A">
      <w:pPr>
        <w:rPr>
          <w:rFonts w:ascii="宋体" w:eastAsia="宋体" w:hAnsi="宋体"/>
          <w:color w:val="auto"/>
        </w:rPr>
      </w:pPr>
      <w:r>
        <w:rPr>
          <w:rFonts w:ascii="宋体" w:eastAsia="宋体" w:hAnsi="宋体"/>
          <w:color w:val="auto"/>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284131" w:rsidRDefault="00DA488A">
      <w:pPr>
        <w:rPr>
          <w:rFonts w:ascii="宋体" w:eastAsia="宋体" w:hAnsi="宋体"/>
          <w:color w:val="auto"/>
        </w:rPr>
      </w:pPr>
      <w:r>
        <w:rPr>
          <w:rFonts w:ascii="宋体" w:eastAsia="宋体" w:hAnsi="宋体"/>
          <w:color w:val="auto"/>
        </w:rPr>
        <w:t>各行业划型标准为：</w:t>
      </w:r>
    </w:p>
    <w:p w:rsidR="00284131" w:rsidRDefault="00DA488A">
      <w:pPr>
        <w:rPr>
          <w:rFonts w:ascii="宋体" w:eastAsia="宋体" w:hAnsi="宋体"/>
          <w:color w:val="auto"/>
        </w:rPr>
      </w:pPr>
      <w:r>
        <w:rPr>
          <w:rFonts w:ascii="宋体" w:eastAsia="宋体" w:hAnsi="宋体"/>
          <w:color w:val="auto"/>
        </w:rPr>
        <w:t>（一）农、林、牧、渔业。营业收入20000万元以下的为中小微型企业。其中，营业收入500万元及以上的为中型企业，营业收入50万元及以上的为小型企业，营业收入50万元以下的为微型企业。</w:t>
      </w:r>
    </w:p>
    <w:p w:rsidR="00284131" w:rsidRDefault="00DA488A">
      <w:pPr>
        <w:rPr>
          <w:rFonts w:ascii="宋体" w:eastAsia="宋体" w:hAnsi="宋体"/>
          <w:color w:val="auto"/>
        </w:rPr>
      </w:pPr>
      <w:r>
        <w:rPr>
          <w:rFonts w:ascii="宋体" w:eastAsia="宋体" w:hAnsi="宋体"/>
          <w:color w:val="auto"/>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284131" w:rsidRDefault="00DA488A">
      <w:pPr>
        <w:rPr>
          <w:rFonts w:ascii="宋体" w:eastAsia="宋体" w:hAnsi="宋体"/>
          <w:color w:val="auto"/>
        </w:rPr>
      </w:pPr>
      <w:r>
        <w:rPr>
          <w:rFonts w:ascii="宋体" w:eastAsia="宋体" w:hAnsi="宋体"/>
          <w:color w:val="auto"/>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284131" w:rsidRDefault="00DA488A">
      <w:pPr>
        <w:rPr>
          <w:rFonts w:ascii="宋体" w:eastAsia="宋体" w:hAnsi="宋体"/>
          <w:color w:val="auto"/>
        </w:rPr>
      </w:pPr>
      <w:r>
        <w:rPr>
          <w:rFonts w:ascii="宋体" w:eastAsia="宋体" w:hAnsi="宋体"/>
          <w:color w:val="auto"/>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284131" w:rsidRDefault="00DA488A">
      <w:pPr>
        <w:rPr>
          <w:rFonts w:ascii="宋体" w:eastAsia="宋体" w:hAnsi="宋体"/>
          <w:color w:val="auto"/>
        </w:rPr>
      </w:pPr>
      <w:r>
        <w:rPr>
          <w:rFonts w:ascii="宋体" w:eastAsia="宋体" w:hAnsi="宋体"/>
          <w:color w:val="auto"/>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284131" w:rsidRDefault="00DA488A">
      <w:pPr>
        <w:rPr>
          <w:rFonts w:ascii="宋体" w:eastAsia="宋体" w:hAnsi="宋体"/>
          <w:color w:val="auto"/>
        </w:rPr>
      </w:pPr>
      <w:r>
        <w:rPr>
          <w:rFonts w:ascii="宋体" w:eastAsia="宋体" w:hAnsi="宋体"/>
          <w:color w:val="auto"/>
        </w:rPr>
        <w:t>（六）交通运输业。从业人员1000人以下或营业收入30000万元以下的为中小微型企业。其中，从业人员300人及以上，且营业收入3000万元及以上的为中型企业；</w:t>
      </w:r>
      <w:r>
        <w:rPr>
          <w:rFonts w:ascii="宋体" w:eastAsia="宋体" w:hAnsi="宋体"/>
          <w:color w:val="auto"/>
        </w:rPr>
        <w:lastRenderedPageBreak/>
        <w:t>从业人员20人及以上，且营业收入200万元及以上的为小型企业；从业人员20人以下或营业收入200万元以下的为微型企业。</w:t>
      </w:r>
    </w:p>
    <w:p w:rsidR="00284131" w:rsidRDefault="00DA488A">
      <w:pPr>
        <w:rPr>
          <w:rFonts w:ascii="宋体" w:eastAsia="宋体" w:hAnsi="宋体"/>
          <w:color w:val="auto"/>
        </w:rPr>
      </w:pPr>
      <w:r>
        <w:rPr>
          <w:rFonts w:ascii="宋体" w:eastAsia="宋体" w:hAnsi="宋体"/>
          <w:color w:val="auto"/>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284131" w:rsidRDefault="00DA488A">
      <w:pPr>
        <w:rPr>
          <w:rFonts w:ascii="宋体" w:eastAsia="宋体" w:hAnsi="宋体"/>
          <w:color w:val="auto"/>
        </w:rPr>
      </w:pPr>
      <w:r>
        <w:rPr>
          <w:rFonts w:ascii="宋体" w:eastAsia="宋体" w:hAnsi="宋体"/>
          <w:color w:val="auto"/>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284131" w:rsidRDefault="00DA488A">
      <w:pPr>
        <w:rPr>
          <w:rFonts w:ascii="宋体" w:eastAsia="宋体" w:hAnsi="宋体"/>
          <w:color w:val="auto"/>
        </w:rPr>
      </w:pPr>
      <w:r>
        <w:rPr>
          <w:rFonts w:ascii="宋体" w:eastAsia="宋体" w:hAnsi="宋体"/>
          <w:color w:val="auto"/>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284131" w:rsidRDefault="00DA488A">
      <w:pPr>
        <w:rPr>
          <w:rFonts w:ascii="宋体" w:eastAsia="宋体" w:hAnsi="宋体"/>
          <w:color w:val="auto"/>
        </w:rPr>
      </w:pPr>
      <w:r>
        <w:rPr>
          <w:rFonts w:ascii="宋体" w:eastAsia="宋体" w:hAnsi="宋体"/>
          <w:color w:val="auto"/>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284131" w:rsidRDefault="00DA488A">
      <w:pPr>
        <w:rPr>
          <w:rFonts w:ascii="宋体" w:eastAsia="宋体" w:hAnsi="宋体"/>
          <w:color w:val="auto"/>
        </w:rPr>
      </w:pPr>
      <w:r>
        <w:rPr>
          <w:rFonts w:ascii="宋体" w:eastAsia="宋体" w:hAnsi="宋体"/>
          <w:color w:val="auto"/>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284131" w:rsidRDefault="00DA488A">
      <w:pPr>
        <w:rPr>
          <w:rFonts w:ascii="宋体" w:eastAsia="宋体" w:hAnsi="宋体"/>
          <w:color w:val="auto"/>
        </w:rPr>
      </w:pPr>
      <w:r>
        <w:rPr>
          <w:rFonts w:ascii="宋体" w:eastAsia="宋体" w:hAnsi="宋体"/>
          <w:color w:val="auto"/>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284131" w:rsidRDefault="00DA488A">
      <w:pPr>
        <w:rPr>
          <w:rFonts w:ascii="宋体" w:eastAsia="宋体" w:hAnsi="宋体"/>
          <w:color w:val="auto"/>
        </w:rPr>
      </w:pPr>
      <w:r>
        <w:rPr>
          <w:rFonts w:ascii="宋体" w:eastAsia="宋体" w:hAnsi="宋体"/>
          <w:color w:val="auto"/>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284131" w:rsidRDefault="00DA488A">
      <w:pPr>
        <w:rPr>
          <w:rFonts w:ascii="宋体" w:eastAsia="宋体" w:hAnsi="宋体"/>
          <w:color w:val="auto"/>
        </w:rPr>
      </w:pPr>
      <w:r>
        <w:rPr>
          <w:rFonts w:ascii="宋体" w:eastAsia="宋体" w:hAnsi="宋体"/>
          <w:color w:val="auto"/>
        </w:rPr>
        <w:lastRenderedPageBreak/>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284131" w:rsidRDefault="00DA488A">
      <w:pPr>
        <w:rPr>
          <w:rFonts w:ascii="宋体" w:eastAsia="宋体" w:hAnsi="宋体"/>
          <w:color w:val="auto"/>
        </w:rPr>
      </w:pPr>
      <w:r>
        <w:rPr>
          <w:rFonts w:ascii="宋体" w:eastAsia="宋体" w:hAnsi="宋体"/>
          <w:color w:val="auto"/>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284131" w:rsidRDefault="00DA488A">
      <w:pPr>
        <w:rPr>
          <w:rFonts w:ascii="宋体" w:eastAsia="宋体" w:hAnsi="宋体"/>
          <w:color w:val="auto"/>
        </w:rPr>
      </w:pPr>
      <w:r>
        <w:rPr>
          <w:rFonts w:ascii="宋体" w:eastAsia="宋体" w:hAnsi="宋体"/>
          <w:color w:val="auto"/>
        </w:rPr>
        <w:t>（十六）其他未列明行业。从业人员300人以下的为中小微型企业。其中，从业人员100人及以上的为中型企业；从业人员10人及以上的为小型企业；从业人员10人以下的为微型企业。</w:t>
      </w:r>
    </w:p>
    <w:sectPr w:rsidR="00284131">
      <w:headerReference w:type="default" r:id="rId14"/>
      <w:headerReference w:type="first" r:id="rId15"/>
      <w:footerReference w:type="first" r:id="rId16"/>
      <w:pgSz w:w="11906" w:h="16838"/>
      <w:pgMar w:top="1418" w:right="1418" w:bottom="1418" w:left="1418" w:header="851" w:footer="992"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50E" w:rsidRDefault="0005650E">
      <w:pPr>
        <w:spacing w:line="240" w:lineRule="auto"/>
      </w:pPr>
      <w:r>
        <w:separator/>
      </w:r>
    </w:p>
  </w:endnote>
  <w:endnote w:type="continuationSeparator" w:id="0">
    <w:p w:rsidR="0005650E" w:rsidRDefault="000565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方正仿宋_GB2312">
    <w:altName w:val="仿宋"/>
    <w:charset w:val="86"/>
    <w:family w:val="auto"/>
    <w:pitch w:val="default"/>
    <w:sig w:usb0="00000000" w:usb1="00000000" w:usb2="00000012"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Menlo">
    <w:altName w:val="Yu Gothic UI"/>
    <w:charset w:val="00"/>
    <w:family w:val="auto"/>
    <w:pitch w:val="default"/>
  </w:font>
  <w:font w:name="仿宋">
    <w:panose1 w:val="02010609060101010101"/>
    <w:charset w:val="86"/>
    <w:family w:val="modern"/>
    <w:pitch w:val="fixed"/>
    <w:sig w:usb0="800002BF" w:usb1="38CF7CFA" w:usb2="00000016" w:usb3="00000000" w:csb0="00040001" w:csb1="00000000"/>
  </w:font>
  <w:font w:name="宋体-方正超大字符集">
    <w:altName w:val="宋体"/>
    <w:charset w:val="00"/>
    <w:family w:val="auto"/>
    <w:pitch w:val="default"/>
  </w:font>
  <w:font w:name="创艺简仿宋">
    <w:altName w:val="方正舒体"/>
    <w:charset w:val="00"/>
    <w:family w:val="auto"/>
    <w:pitch w:val="default"/>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等线">
    <w:charset w:val="86"/>
    <w:family w:val="auto"/>
    <w:pitch w:val="default"/>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31" w:rsidRDefault="00DA488A">
    <w:pPr>
      <w:pStyle w:val="ae"/>
      <w:rPr>
        <w:rStyle w:val="afc"/>
      </w:rPr>
    </w:pPr>
    <w:r>
      <w:fldChar w:fldCharType="begin"/>
    </w:r>
    <w:r>
      <w:rPr>
        <w:rStyle w:val="afc"/>
      </w:rPr>
      <w:instrText xml:space="preserve">PAGE  </w:instrText>
    </w:r>
    <w:r>
      <w:fldChar w:fldCharType="end"/>
    </w:r>
  </w:p>
  <w:p w:rsidR="00284131" w:rsidRDefault="0028413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31" w:rsidRDefault="00DA488A">
    <w:pPr>
      <w:pStyle w:val="ae"/>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4131" w:rsidRDefault="00DA488A">
                          <w:pPr>
                            <w:pStyle w:val="ae"/>
                          </w:pPr>
                          <w:r>
                            <w:fldChar w:fldCharType="begin"/>
                          </w:r>
                          <w:r>
                            <w:instrText xml:space="preserve"> PAGE  \* MERGEFORMAT </w:instrText>
                          </w:r>
                          <w:r>
                            <w:fldChar w:fldCharType="separate"/>
                          </w:r>
                          <w:r w:rsidR="009F5845">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Ae7kRrawIAABgFAAAOAAAAAAAAAAAAAAAAAC4CAABkcnMv&#10;ZTJvRG9jLnhtbFBLAQItABQABgAIAAAAIQBxqtG51wAAAAUBAAAPAAAAAAAAAAAAAAAAAMUEAABk&#10;cnMvZG93bnJldi54bWxQSwUGAAAAAAQABADzAAAAyQUAAAAA&#10;" filled="f" stroked="f" strokeweight=".5pt">
              <v:textbox style="mso-fit-shape-to-text:t" inset="0,0,0,0">
                <w:txbxContent>
                  <w:p w:rsidR="00284131" w:rsidRDefault="00DA488A">
                    <w:pPr>
                      <w:pStyle w:val="ae"/>
                    </w:pPr>
                    <w:r>
                      <w:fldChar w:fldCharType="begin"/>
                    </w:r>
                    <w:r>
                      <w:instrText xml:space="preserve"> PAGE  \* MERGEFORMAT </w:instrText>
                    </w:r>
                    <w:r>
                      <w:fldChar w:fldCharType="separate"/>
                    </w:r>
                    <w:r w:rsidR="009F5845">
                      <w:rPr>
                        <w:noProof/>
                      </w:rPr>
                      <w:t>31</w:t>
                    </w:r>
                    <w:r>
                      <w:fldChar w:fldCharType="end"/>
                    </w:r>
                  </w:p>
                </w:txbxContent>
              </v:textbox>
              <w10:wrap anchorx="margin"/>
            </v:shape>
          </w:pict>
        </mc:Fallback>
      </mc:AlternateContent>
    </w:r>
  </w:p>
  <w:p w:rsidR="00284131" w:rsidRDefault="0028413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31" w:rsidRDefault="00DA488A">
    <w:pPr>
      <w:pStyle w:val="ae"/>
    </w:pPr>
    <w:r>
      <w:rPr>
        <w:noProof/>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4131" w:rsidRDefault="00DA488A">
                          <w:pPr>
                            <w:pStyle w:val="ae"/>
                          </w:pPr>
                          <w:r>
                            <w:fldChar w:fldCharType="begin"/>
                          </w:r>
                          <w:r>
                            <w:instrText xml:space="preserve"> PAGE  \* MERGEFORMAT </w:instrText>
                          </w:r>
                          <w:r>
                            <w:fldChar w:fldCharType="separate"/>
                          </w:r>
                          <w:r w:rsidR="009F5845">
                            <w:rPr>
                              <w:noProof/>
                            </w:rP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" filled="f" stroked="f" strokeweight=".5pt">
              <v:textbox style="mso-fit-shape-to-text:t" inset="0,0,0,0">
                <w:txbxContent>
                  <w:p w:rsidR="00284131" w:rsidRDefault="00DA488A">
                    <w:pPr>
                      <w:pStyle w:val="ae"/>
                    </w:pPr>
                    <w:r>
                      <w:fldChar w:fldCharType="begin"/>
                    </w:r>
                    <w:r>
                      <w:instrText xml:space="preserve"> PAGE  \* MERGEFORMAT </w:instrText>
                    </w:r>
                    <w:r>
                      <w:fldChar w:fldCharType="separate"/>
                    </w:r>
                    <w:r w:rsidR="009F5845">
                      <w:rPr>
                        <w:noProof/>
                      </w:rPr>
                      <w:t>61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31" w:rsidRDefault="00DA488A">
    <w:pPr>
      <w:pStyle w:val="ae"/>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22985" cy="189865"/>
              <wp:effectExtent l="0" t="0" r="0" b="0"/>
              <wp:wrapNone/>
              <wp:docPr id="3" name="文本框 1"/>
              <wp:cNvGraphicFramePr/>
              <a:graphic xmlns:a="http://schemas.openxmlformats.org/drawingml/2006/main">
                <a:graphicData uri="http://schemas.microsoft.com/office/word/2010/wordprocessingShape">
                  <wps:wsp>
                    <wps:cNvSpPr txBox="1"/>
                    <wps:spPr bwMode="auto">
                      <a:xfrm>
                        <a:off x="0" y="0"/>
                        <a:ext cx="1022985" cy="189865"/>
                      </a:xfrm>
                      <a:prstGeom prst="rect">
                        <a:avLst/>
                      </a:prstGeom>
                      <a:noFill/>
                      <a:ln>
                        <a:noFill/>
                      </a:ln>
                    </wps:spPr>
                    <wps:txbx>
                      <w:txbxContent>
                        <w:p w:rsidR="00284131" w:rsidRDefault="00DA488A">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页 共 </w:t>
                          </w:r>
                          <w:fldSimple w:instr="NUMPAGES \* MERGEFORMAT">
                            <w:r>
                              <w:t>84</w:t>
                            </w:r>
                          </w:fldSimple>
                          <w:r>
                            <w:rPr>
                              <w:rFonts w:hint="eastAsia"/>
                            </w:rPr>
                            <w:t xml:space="preserve"> 页</w:t>
                          </w:r>
                        </w:p>
                        <w:p w:rsidR="00284131" w:rsidRDefault="00284131"/>
                        <w:p w:rsidR="00284131" w:rsidRDefault="00284131"/>
                      </w:txbxContent>
                    </wps:txbx>
                    <wps:bodyPr wrap="none" lIns="0" tIns="0" rIns="0" bIns="0" upright="1">
                      <a:spAutoFit/>
                    </wps:bodyPr>
                  </wps:wsp>
                </a:graphicData>
              </a:graphic>
            </wp:anchor>
          </w:drawing>
        </mc:Choice>
        <mc:Fallback xmlns:w15="http://schemas.microsoft.com/office/word/2012/wordml" xmlns:wpsCustomData="http://www.wps.cn/officeDocument/2013/wpsCustomData">
          <w:pict>
            <v:shape id="文本框 1" o:spid="_x0000_s1026" o:spt="202" type="#_x0000_t202" style="position:absolute;left:0pt;margin-top:0pt;height:14.95pt;width:80.55pt;mso-position-horizontal:center;mso-position-horizontal-relative:margin;mso-wrap-style:none;z-index:251659264;mso-width-relative:page;mso-height-relative:page;" filled="f" stroked="f" coordsize="21600,21600" o:gfxdata="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i3x1zRAAAABAEAAA8AAAAAAAAAAQAgAAAA&#10;IgAAAGRycy9kb3ducmV2LnhtbFBLAQIUABQAAAAIAIdO4kAYis1l2QEAAKYDAAAOAAAAAAAAAAEA&#10;IAAAACABAABkcnMvZTJvRG9jLnhtbFBLBQYAAAAABgAGAFkBAABrBQAAAAA=&#10;">
              <v:fill on="f" focussize="0,0"/>
              <v:stroke on="f"/>
              <v:imagedata o:title=""/>
              <o:lock v:ext="edit" aspectratio="f"/>
              <v:textbox inset="0mm,0mm,0mm,0mm" style="mso-fit-shape-to-text:t;">
                <w:txbxContent>
                  <w:p w14:paraId="15D1548C">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页 共 </w:t>
                    </w:r>
                    <w:r>
                      <w:fldChar w:fldCharType="begin"/>
                    </w:r>
                    <w:r>
                      <w:instrText xml:space="preserve">NUMPAGES \* MERGEFORMAT</w:instrText>
                    </w:r>
                    <w:r>
                      <w:fldChar w:fldCharType="separate"/>
                    </w:r>
                    <w:r>
                      <w:t>84</w:t>
                    </w:r>
                    <w:r>
                      <w:fldChar w:fldCharType="end"/>
                    </w:r>
                    <w:r>
                      <w:rPr>
                        <w:rFonts w:hint="eastAsia"/>
                      </w:rPr>
                      <w:t xml:space="preserve"> 页</w:t>
                    </w:r>
                  </w:p>
                  <w:p w14:paraId="0F4E87C1"/>
                  <w:p w14:paraId="5E5D9BED"/>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50E" w:rsidRDefault="0005650E">
      <w:pPr>
        <w:spacing w:line="240" w:lineRule="auto"/>
      </w:pPr>
      <w:r>
        <w:separator/>
      </w:r>
    </w:p>
  </w:footnote>
  <w:footnote w:type="continuationSeparator" w:id="0">
    <w:p w:rsidR="0005650E" w:rsidRDefault="000565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31" w:rsidRDefault="002841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31" w:rsidRDefault="002841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131" w:rsidRDefault="002841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6C9F9"/>
    <w:multiLevelType w:val="singleLevel"/>
    <w:tmpl w:val="9786C9F9"/>
    <w:lvl w:ilvl="0">
      <w:start w:val="1"/>
      <w:numFmt w:val="decimal"/>
      <w:lvlText w:val="%1."/>
      <w:lvlJc w:val="left"/>
      <w:pPr>
        <w:tabs>
          <w:tab w:val="left" w:pos="312"/>
        </w:tabs>
      </w:pPr>
    </w:lvl>
  </w:abstractNum>
  <w:abstractNum w:abstractNumId="1">
    <w:nsid w:val="B031778E"/>
    <w:multiLevelType w:val="singleLevel"/>
    <w:tmpl w:val="B031778E"/>
    <w:lvl w:ilvl="0">
      <w:start w:val="2"/>
      <w:numFmt w:val="decimal"/>
      <w:suff w:val="nothing"/>
      <w:lvlText w:val="（%1）"/>
      <w:lvlJc w:val="left"/>
    </w:lvl>
  </w:abstractNum>
  <w:abstractNum w:abstractNumId="2">
    <w:nsid w:val="CF092B84"/>
    <w:multiLevelType w:val="multilevel"/>
    <w:tmpl w:val="CF092B84"/>
    <w:lvl w:ilvl="0">
      <w:start w:val="3"/>
      <w:numFmt w:val="decimal"/>
      <w:lvlText w:val="%1"/>
      <w:lvlJc w:val="left"/>
      <w:pPr>
        <w:ind w:left="0" w:firstLine="0"/>
      </w:pPr>
      <w:rPr>
        <w:rFonts w:hint="default"/>
        <w:lang w:val="zh-CN" w:eastAsia="zh-CN" w:bidi="zh-CN"/>
      </w:rPr>
    </w:lvl>
    <w:lvl w:ilvl="1">
      <w:start w:val="1"/>
      <w:numFmt w:val="bullet"/>
      <w:lvlText w:val=""/>
      <w:lvlJc w:val="left"/>
      <w:pPr>
        <w:ind w:left="0" w:firstLine="0"/>
      </w:pPr>
      <w:rPr>
        <w:rFonts w:ascii="Wingdings" w:hAnsi="Wingdings" w:hint="default"/>
        <w:lang w:val="zh-CN" w:eastAsia="zh-CN" w:bidi="zh-CN"/>
      </w:rPr>
    </w:lvl>
    <w:lvl w:ilvl="2">
      <w:start w:val="1"/>
      <w:numFmt w:val="decimal"/>
      <w:lvlText w:val="%1.%2.%3"/>
      <w:lvlJc w:val="left"/>
      <w:pPr>
        <w:ind w:left="0" w:firstLine="0"/>
      </w:pPr>
      <w:rPr>
        <w:rFonts w:ascii="Calibri" w:eastAsia="宋体" w:hAnsi="Calibri" w:cs="Calibri" w:hint="default"/>
        <w:b/>
        <w:bCs/>
        <w:spacing w:val="-2"/>
        <w:sz w:val="30"/>
        <w:szCs w:val="30"/>
        <w:lang w:val="zh-CN" w:eastAsia="zh-CN" w:bidi="zh-CN"/>
      </w:rPr>
    </w:lvl>
    <w:lvl w:ilvl="3">
      <w:start w:val="1"/>
      <w:numFmt w:val="decimal"/>
      <w:lvlText w:val="%4)"/>
      <w:lvlJc w:val="left"/>
      <w:pPr>
        <w:ind w:left="0" w:firstLine="0"/>
      </w:pPr>
      <w:rPr>
        <w:rFonts w:ascii="宋体" w:eastAsia="宋体" w:hAnsi="宋体" w:cs="宋体" w:hint="default"/>
        <w:b/>
        <w:bCs/>
        <w:spacing w:val="0"/>
        <w:sz w:val="22"/>
        <w:szCs w:val="22"/>
        <w:lang w:val="zh-CN" w:eastAsia="zh-CN" w:bidi="zh-CN"/>
      </w:rPr>
    </w:lvl>
    <w:lvl w:ilvl="4">
      <w:numFmt w:val="bullet"/>
      <w:pStyle w:val="a"/>
      <w:suff w:val="nothing"/>
      <w:lvlText w:val="➢"/>
      <w:lvlJc w:val="left"/>
      <w:pPr>
        <w:ind w:left="1984" w:firstLine="0"/>
      </w:pPr>
      <w:rPr>
        <w:rFonts w:ascii="Times New Roman" w:hAnsi="Times New Roman" w:cs="Times New Roman"/>
        <w:b w:val="0"/>
        <w:bCs w:val="0"/>
        <w:i w:val="0"/>
        <w:iCs w:val="0"/>
        <w:caps w:val="0"/>
        <w:smallCaps w:val="0"/>
        <w:strike w:val="0"/>
        <w:vanish w:val="0"/>
        <w:color w:val="000000"/>
        <w:spacing w:val="0"/>
        <w:position w:val="0"/>
        <w:sz w:val="16"/>
        <w:szCs w:val="0"/>
        <w:u w:val="none"/>
        <w:shd w:val="clear" w:color="000000" w:fill="000000"/>
        <w:vertAlign w:val="baseline"/>
        <w:lang w:val="zh-CN" w:eastAsia="zh-CN" w:bidi="zh-CN"/>
      </w:rPr>
    </w:lvl>
    <w:lvl w:ilvl="5">
      <w:numFmt w:val="bullet"/>
      <w:lvlText w:val="•"/>
      <w:lvlJc w:val="left"/>
      <w:pPr>
        <w:ind w:left="0" w:firstLine="0"/>
      </w:pPr>
      <w:rPr>
        <w:rFonts w:hint="default"/>
        <w:lang w:val="zh-CN" w:eastAsia="zh-CN" w:bidi="zh-CN"/>
      </w:rPr>
    </w:lvl>
    <w:lvl w:ilvl="6">
      <w:numFmt w:val="bullet"/>
      <w:lvlText w:val="•"/>
      <w:lvlJc w:val="left"/>
      <w:pPr>
        <w:ind w:left="0" w:firstLine="0"/>
      </w:pPr>
      <w:rPr>
        <w:rFonts w:hint="default"/>
        <w:lang w:val="zh-CN" w:eastAsia="zh-CN" w:bidi="zh-CN"/>
      </w:rPr>
    </w:lvl>
    <w:lvl w:ilvl="7">
      <w:numFmt w:val="bullet"/>
      <w:lvlText w:val="•"/>
      <w:lvlJc w:val="left"/>
      <w:pPr>
        <w:ind w:left="0" w:firstLine="0"/>
      </w:pPr>
      <w:rPr>
        <w:rFonts w:hint="default"/>
        <w:lang w:val="zh-CN" w:eastAsia="zh-CN" w:bidi="zh-CN"/>
      </w:rPr>
    </w:lvl>
    <w:lvl w:ilvl="8">
      <w:numFmt w:val="bullet"/>
      <w:lvlText w:val="•"/>
      <w:lvlJc w:val="left"/>
      <w:pPr>
        <w:ind w:left="0" w:firstLine="0"/>
      </w:pPr>
      <w:rPr>
        <w:rFonts w:hint="default"/>
        <w:lang w:val="zh-CN" w:eastAsia="zh-CN" w:bidi="zh-CN"/>
      </w:rPr>
    </w:lvl>
  </w:abstractNum>
  <w:abstractNum w:abstractNumId="3">
    <w:nsid w:val="0053208E"/>
    <w:multiLevelType w:val="multilevel"/>
    <w:tmpl w:val="0053208E"/>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nsid w:val="3EFD3406"/>
    <w:multiLevelType w:val="multilevel"/>
    <w:tmpl w:val="3EFD3406"/>
    <w:lvl w:ilvl="0">
      <w:start w:val="1"/>
      <w:numFmt w:val="decimal"/>
      <w:lvlText w:val="%1."/>
      <w:lvlJc w:val="left"/>
      <w:pPr>
        <w:tabs>
          <w:tab w:val="left" w:pos="312"/>
        </w:tabs>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nsid w:val="4711431E"/>
    <w:multiLevelType w:val="singleLevel"/>
    <w:tmpl w:val="4711431E"/>
    <w:lvl w:ilvl="0">
      <w:start w:val="1"/>
      <w:numFmt w:val="decimal"/>
      <w:suff w:val="nothing"/>
      <w:lvlText w:val="%1、"/>
      <w:lvlJc w:val="left"/>
    </w:lvl>
  </w:abstractNum>
  <w:abstractNum w:abstractNumId="6">
    <w:nsid w:val="59ADCABA"/>
    <w:multiLevelType w:val="multilevel"/>
    <w:tmpl w:val="59ADCABA"/>
    <w:lvl w:ilvl="0">
      <w:start w:val="1"/>
      <w:numFmt w:val="chineseCounting"/>
      <w:suff w:val="nothing"/>
      <w:lvlText w:val="%1、"/>
      <w:lvlJc w:val="left"/>
      <w:pPr>
        <w:ind w:left="-160"/>
      </w:pPr>
      <w:rPr>
        <w:rFonts w:hint="eastAsia"/>
      </w:rPr>
    </w:lvl>
    <w:lvl w:ilvl="1">
      <w:start w:val="1"/>
      <w:numFmt w:val="bullet"/>
      <w:lvlText w:val="o"/>
      <w:lvlJc w:val="left"/>
      <w:pPr>
        <w:ind w:left="1280" w:hanging="360"/>
      </w:pPr>
      <w:rPr>
        <w:rFonts w:ascii="Courier New" w:eastAsia="Courier New" w:hAnsi="Courier New" w:cs="Courier New"/>
      </w:rPr>
    </w:lvl>
    <w:lvl w:ilvl="2">
      <w:start w:val="1"/>
      <w:numFmt w:val="bullet"/>
      <w:lvlText w:val="§"/>
      <w:lvlJc w:val="left"/>
      <w:pPr>
        <w:ind w:left="2000" w:hanging="360"/>
      </w:pPr>
      <w:rPr>
        <w:rFonts w:ascii="Wingdings" w:eastAsia="Wingdings" w:hAnsi="Wingdings" w:cs="Wingdings"/>
      </w:rPr>
    </w:lvl>
    <w:lvl w:ilvl="3">
      <w:start w:val="1"/>
      <w:numFmt w:val="bullet"/>
      <w:lvlText w:val="·"/>
      <w:lvlJc w:val="left"/>
      <w:pPr>
        <w:ind w:left="2720" w:hanging="360"/>
      </w:pPr>
      <w:rPr>
        <w:rFonts w:ascii="Symbol" w:eastAsia="Symbol" w:hAnsi="Symbol" w:cs="Symbol"/>
      </w:rPr>
    </w:lvl>
    <w:lvl w:ilvl="4">
      <w:start w:val="1"/>
      <w:numFmt w:val="bullet"/>
      <w:lvlText w:val="o"/>
      <w:lvlJc w:val="left"/>
      <w:pPr>
        <w:ind w:left="3440" w:hanging="360"/>
      </w:pPr>
      <w:rPr>
        <w:rFonts w:ascii="Courier New" w:eastAsia="Courier New" w:hAnsi="Courier New" w:cs="Courier New"/>
      </w:rPr>
    </w:lvl>
    <w:lvl w:ilvl="5">
      <w:start w:val="1"/>
      <w:numFmt w:val="bullet"/>
      <w:lvlText w:val="§"/>
      <w:lvlJc w:val="left"/>
      <w:pPr>
        <w:ind w:left="4160" w:hanging="360"/>
      </w:pPr>
      <w:rPr>
        <w:rFonts w:ascii="Wingdings" w:eastAsia="Wingdings" w:hAnsi="Wingdings" w:cs="Wingdings"/>
      </w:rPr>
    </w:lvl>
    <w:lvl w:ilvl="6">
      <w:start w:val="1"/>
      <w:numFmt w:val="bullet"/>
      <w:lvlText w:val="·"/>
      <w:lvlJc w:val="left"/>
      <w:pPr>
        <w:ind w:left="4880" w:hanging="360"/>
      </w:pPr>
      <w:rPr>
        <w:rFonts w:ascii="Symbol" w:eastAsia="Symbol" w:hAnsi="Symbol" w:cs="Symbol"/>
      </w:rPr>
    </w:lvl>
    <w:lvl w:ilvl="7">
      <w:start w:val="1"/>
      <w:numFmt w:val="bullet"/>
      <w:lvlText w:val="o"/>
      <w:lvlJc w:val="left"/>
      <w:pPr>
        <w:ind w:left="5600" w:hanging="360"/>
      </w:pPr>
      <w:rPr>
        <w:rFonts w:ascii="Courier New" w:eastAsia="Courier New" w:hAnsi="Courier New" w:cs="Courier New"/>
      </w:rPr>
    </w:lvl>
    <w:lvl w:ilvl="8">
      <w:start w:val="1"/>
      <w:numFmt w:val="bullet"/>
      <w:lvlText w:val="§"/>
      <w:lvlJc w:val="left"/>
      <w:pPr>
        <w:ind w:left="6320" w:hanging="360"/>
      </w:pPr>
      <w:rPr>
        <w:rFonts w:ascii="Wingdings" w:eastAsia="Wingdings" w:hAnsi="Wingdings" w:cs="Wingdings"/>
      </w:rPr>
    </w:lvl>
  </w:abstractNum>
  <w:abstractNum w:abstractNumId="7">
    <w:nsid w:val="77E6DB19"/>
    <w:multiLevelType w:val="singleLevel"/>
    <w:tmpl w:val="77E6DB19"/>
    <w:lvl w:ilvl="0">
      <w:start w:val="1"/>
      <w:numFmt w:val="decimal"/>
      <w:suff w:val="nothing"/>
      <w:lvlText w:val="%1、"/>
      <w:lvlJc w:val="left"/>
    </w:lvl>
  </w:abstractNum>
  <w:num w:numId="1">
    <w:abstractNumId w:val="3"/>
  </w:num>
  <w:num w:numId="2">
    <w:abstractNumId w:val="2"/>
  </w:num>
  <w:num w:numId="3">
    <w:abstractNumId w:val="6"/>
  </w:num>
  <w:num w:numId="4">
    <w:abstractNumId w:val="0"/>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grammar="clean"/>
  <w:defaultTabStop w:val="425"/>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YTA5OGZlZWFlYTM4NzkxZmI3Njk3ZGM3YjAxNmMifQ=="/>
  </w:docVars>
  <w:rsids>
    <w:rsidRoot w:val="001E0183"/>
    <w:rsid w:val="0005650E"/>
    <w:rsid w:val="001E0183"/>
    <w:rsid w:val="00210A03"/>
    <w:rsid w:val="00284131"/>
    <w:rsid w:val="003B1E79"/>
    <w:rsid w:val="004C36F8"/>
    <w:rsid w:val="005141DE"/>
    <w:rsid w:val="006A2E98"/>
    <w:rsid w:val="00707EE5"/>
    <w:rsid w:val="00825F11"/>
    <w:rsid w:val="00862C2F"/>
    <w:rsid w:val="00915086"/>
    <w:rsid w:val="009F5845"/>
    <w:rsid w:val="009F6B6B"/>
    <w:rsid w:val="00AC4CF2"/>
    <w:rsid w:val="00D522C8"/>
    <w:rsid w:val="00DA488A"/>
    <w:rsid w:val="00EA5177"/>
    <w:rsid w:val="00FA5E06"/>
    <w:rsid w:val="00FB3A1F"/>
    <w:rsid w:val="03113010"/>
    <w:rsid w:val="0AA2051B"/>
    <w:rsid w:val="0B217CC6"/>
    <w:rsid w:val="12E85A12"/>
    <w:rsid w:val="151A266A"/>
    <w:rsid w:val="19E01483"/>
    <w:rsid w:val="1C515033"/>
    <w:rsid w:val="26E64ABC"/>
    <w:rsid w:val="274C5A15"/>
    <w:rsid w:val="282A0DE6"/>
    <w:rsid w:val="2B031BC2"/>
    <w:rsid w:val="38D257CD"/>
    <w:rsid w:val="42C80C4C"/>
    <w:rsid w:val="44243658"/>
    <w:rsid w:val="4565658A"/>
    <w:rsid w:val="4830091A"/>
    <w:rsid w:val="50D67D17"/>
    <w:rsid w:val="52024F44"/>
    <w:rsid w:val="528E356E"/>
    <w:rsid w:val="5487747E"/>
    <w:rsid w:val="5C1253A6"/>
    <w:rsid w:val="5F475DE5"/>
    <w:rsid w:val="605E76E9"/>
    <w:rsid w:val="609C4A82"/>
    <w:rsid w:val="66AC7E7F"/>
    <w:rsid w:val="672953CA"/>
    <w:rsid w:val="6937104E"/>
    <w:rsid w:val="730162BB"/>
    <w:rsid w:val="79464C25"/>
    <w:rsid w:val="7A101847"/>
    <w:rsid w:val="7B662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35" w:unhideWhenUsed="1" w:qFormat="1"/>
    <w:lsdException w:name="table of figures" w:uiPriority="0" w:qFormat="1"/>
    <w:lsdException w:name="envelope address" w:semiHidden="1" w:unhideWhenUsed="1"/>
    <w:lsdException w:name="envelope return" w:unhideWhenUsed="1"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line="440" w:lineRule="exact"/>
      <w:ind w:firstLine="480"/>
      <w:jc w:val="both"/>
    </w:pPr>
    <w:rPr>
      <w:rFonts w:ascii="方正仿宋_GB2312" w:eastAsia="方正仿宋_GB2312" w:hAnsi="方正仿宋_GB2312" w:cs="方正仿宋_GB2312"/>
      <w:color w:val="000000"/>
      <w:sz w:val="24"/>
      <w:szCs w:val="24"/>
    </w:rPr>
  </w:style>
  <w:style w:type="paragraph" w:styleId="1">
    <w:name w:val="heading 1"/>
    <w:basedOn w:val="a0"/>
    <w:next w:val="a0"/>
    <w:link w:val="1Char"/>
    <w:uiPriority w:val="9"/>
    <w:qFormat/>
    <w:pPr>
      <w:keepNext/>
      <w:keepLines/>
      <w:spacing w:before="340" w:after="330" w:line="578" w:lineRule="auto"/>
      <w:outlineLvl w:val="0"/>
    </w:pPr>
    <w:rPr>
      <w:b/>
      <w:sz w:val="44"/>
      <w:lang w:eastAsia="en-US"/>
    </w:rPr>
  </w:style>
  <w:style w:type="paragraph" w:styleId="2">
    <w:name w:val="heading 2"/>
    <w:basedOn w:val="a0"/>
    <w:next w:val="a0"/>
    <w:link w:val="2Char"/>
    <w:uiPriority w:val="9"/>
    <w:qFormat/>
    <w:pPr>
      <w:keepNext/>
      <w:keepLines/>
      <w:outlineLvl w:val="1"/>
    </w:pPr>
    <w:rPr>
      <w:rFonts w:ascii="宋体" w:hAnsi="宋体"/>
      <w:b/>
    </w:rPr>
  </w:style>
  <w:style w:type="paragraph" w:styleId="3">
    <w:name w:val="heading 3"/>
    <w:basedOn w:val="a0"/>
    <w:next w:val="a0"/>
    <w:link w:val="3Char"/>
    <w:uiPriority w:val="9"/>
    <w:qFormat/>
    <w:pPr>
      <w:keepNext/>
      <w:keepLines/>
      <w:outlineLvl w:val="2"/>
    </w:pPr>
    <w:rPr>
      <w:b/>
      <w:lang w:eastAsia="en-US"/>
    </w:rPr>
  </w:style>
  <w:style w:type="paragraph" w:styleId="4">
    <w:name w:val="heading 4"/>
    <w:basedOn w:val="a0"/>
    <w:next w:val="a1"/>
    <w:link w:val="4Char"/>
    <w:uiPriority w:val="9"/>
    <w:qFormat/>
    <w:pPr>
      <w:keepNext/>
      <w:keepLines/>
      <w:spacing w:before="280" w:after="290" w:line="372" w:lineRule="auto"/>
      <w:ind w:firstLine="200"/>
      <w:outlineLvl w:val="3"/>
    </w:pPr>
    <w:rPr>
      <w:rFonts w:ascii="Arial" w:eastAsia="黑体" w:hAnsi="Arial"/>
      <w:b/>
      <w:sz w:val="28"/>
      <w:lang w:eastAsia="en-US"/>
    </w:rPr>
  </w:style>
  <w:style w:type="paragraph" w:styleId="5">
    <w:name w:val="heading 5"/>
    <w:basedOn w:val="a0"/>
    <w:next w:val="a1"/>
    <w:link w:val="5Char"/>
    <w:uiPriority w:val="9"/>
    <w:qFormat/>
    <w:pPr>
      <w:keepNext/>
      <w:keepLines/>
      <w:numPr>
        <w:ilvl w:val="4"/>
        <w:numId w:val="1"/>
      </w:numPr>
      <w:spacing w:before="280" w:after="290" w:line="376" w:lineRule="auto"/>
      <w:outlineLvl w:val="4"/>
    </w:pPr>
    <w:rPr>
      <w:rFonts w:ascii="宋体" w:eastAsia="宋体"/>
      <w:b/>
      <w:spacing w:val="-2"/>
      <w:position w:val="-6"/>
      <w:sz w:val="28"/>
    </w:rPr>
  </w:style>
  <w:style w:type="paragraph" w:styleId="6">
    <w:name w:val="heading 6"/>
    <w:basedOn w:val="a0"/>
    <w:next w:val="a1"/>
    <w:link w:val="6Char"/>
    <w:uiPriority w:val="9"/>
    <w:qFormat/>
    <w:pPr>
      <w:keepNext/>
      <w:keepLines/>
      <w:numPr>
        <w:ilvl w:val="5"/>
        <w:numId w:val="1"/>
      </w:numPr>
      <w:spacing w:before="240" w:after="64" w:line="320" w:lineRule="auto"/>
      <w:outlineLvl w:val="5"/>
    </w:pPr>
    <w:rPr>
      <w:rFonts w:ascii="Arial" w:eastAsia="黑体" w:hAnsi="Arial"/>
      <w:b/>
      <w:spacing w:val="-2"/>
      <w:position w:val="-6"/>
    </w:rPr>
  </w:style>
  <w:style w:type="paragraph" w:styleId="7">
    <w:name w:val="heading 7"/>
    <w:basedOn w:val="a0"/>
    <w:next w:val="a1"/>
    <w:link w:val="7Char"/>
    <w:uiPriority w:val="9"/>
    <w:qFormat/>
    <w:pPr>
      <w:keepNext/>
      <w:keepLines/>
      <w:numPr>
        <w:ilvl w:val="6"/>
        <w:numId w:val="1"/>
      </w:numPr>
      <w:spacing w:before="240" w:after="64" w:line="320" w:lineRule="auto"/>
      <w:outlineLvl w:val="6"/>
    </w:pPr>
    <w:rPr>
      <w:rFonts w:ascii="宋体" w:eastAsia="宋体"/>
      <w:b/>
      <w:spacing w:val="-2"/>
      <w:position w:val="-6"/>
    </w:rPr>
  </w:style>
  <w:style w:type="paragraph" w:styleId="8">
    <w:name w:val="heading 8"/>
    <w:basedOn w:val="a0"/>
    <w:next w:val="a1"/>
    <w:link w:val="8Char"/>
    <w:uiPriority w:val="9"/>
    <w:qFormat/>
    <w:pPr>
      <w:keepNext/>
      <w:keepLines/>
      <w:numPr>
        <w:ilvl w:val="7"/>
        <w:numId w:val="1"/>
      </w:numPr>
      <w:spacing w:before="240" w:after="64" w:line="320" w:lineRule="auto"/>
      <w:outlineLvl w:val="7"/>
    </w:pPr>
    <w:rPr>
      <w:rFonts w:ascii="Arial" w:eastAsia="黑体" w:hAnsi="Arial"/>
      <w:spacing w:val="-2"/>
      <w:position w:val="-6"/>
    </w:rPr>
  </w:style>
  <w:style w:type="paragraph" w:styleId="9">
    <w:name w:val="heading 9"/>
    <w:basedOn w:val="a0"/>
    <w:next w:val="a1"/>
    <w:link w:val="9Char"/>
    <w:uiPriority w:val="9"/>
    <w:qFormat/>
    <w:pPr>
      <w:keepNext/>
      <w:keepLines/>
      <w:numPr>
        <w:ilvl w:val="8"/>
        <w:numId w:val="1"/>
      </w:numPr>
      <w:spacing w:before="240" w:after="64" w:line="320" w:lineRule="auto"/>
      <w:outlineLvl w:val="8"/>
    </w:pPr>
    <w:rPr>
      <w:rFonts w:ascii="Arial" w:eastAsia="黑体" w:hAnsi="Arial"/>
      <w:spacing w:val="-2"/>
      <w:position w:val="-6"/>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jc w:val="center"/>
    </w:pPr>
    <w:rPr>
      <w:rFonts w:ascii="宋体" w:eastAsia="宋体" w:hAnsi="宋体"/>
      <w:b/>
      <w:bCs/>
      <w:sz w:val="40"/>
      <w:szCs w:val="40"/>
    </w:rPr>
  </w:style>
  <w:style w:type="paragraph" w:styleId="70">
    <w:name w:val="toc 7"/>
    <w:basedOn w:val="a0"/>
    <w:next w:val="a0"/>
    <w:uiPriority w:val="39"/>
    <w:unhideWhenUsed/>
    <w:qFormat/>
    <w:pPr>
      <w:spacing w:after="57"/>
      <w:ind w:left="1701" w:firstLine="0"/>
    </w:pPr>
  </w:style>
  <w:style w:type="paragraph" w:styleId="80">
    <w:name w:val="index 8"/>
    <w:basedOn w:val="a0"/>
    <w:next w:val="a0"/>
    <w:qFormat/>
    <w:pPr>
      <w:ind w:left="2940"/>
    </w:pPr>
  </w:style>
  <w:style w:type="paragraph" w:styleId="a5">
    <w:name w:val="caption"/>
    <w:basedOn w:val="a0"/>
    <w:next w:val="a0"/>
    <w:uiPriority w:val="35"/>
    <w:unhideWhenUsed/>
    <w:qFormat/>
    <w:pPr>
      <w:spacing w:line="276" w:lineRule="auto"/>
    </w:pPr>
    <w:rPr>
      <w:b/>
      <w:bCs/>
      <w:color w:val="4F81BD"/>
      <w:sz w:val="18"/>
      <w:szCs w:val="18"/>
    </w:rPr>
  </w:style>
  <w:style w:type="paragraph" w:styleId="50">
    <w:name w:val="index 5"/>
    <w:basedOn w:val="a0"/>
    <w:next w:val="a0"/>
    <w:qFormat/>
    <w:pPr>
      <w:ind w:left="1680"/>
    </w:pPr>
  </w:style>
  <w:style w:type="paragraph" w:styleId="a6">
    <w:name w:val="Document Map"/>
    <w:basedOn w:val="a0"/>
    <w:link w:val="Char0"/>
    <w:qFormat/>
    <w:pPr>
      <w:shd w:val="clear" w:color="auto" w:fill="000080"/>
    </w:pPr>
    <w:rPr>
      <w:lang w:eastAsia="en-US"/>
    </w:rPr>
  </w:style>
  <w:style w:type="paragraph" w:styleId="a7">
    <w:name w:val="annotation text"/>
    <w:basedOn w:val="a0"/>
    <w:link w:val="Char1"/>
    <w:qFormat/>
    <w:rPr>
      <w:lang w:eastAsia="en-US"/>
    </w:rPr>
  </w:style>
  <w:style w:type="paragraph" w:styleId="60">
    <w:name w:val="index 6"/>
    <w:basedOn w:val="a0"/>
    <w:next w:val="a0"/>
    <w:qFormat/>
    <w:pPr>
      <w:ind w:left="2100"/>
    </w:pPr>
  </w:style>
  <w:style w:type="paragraph" w:styleId="a8">
    <w:name w:val="Body Text"/>
    <w:basedOn w:val="a0"/>
    <w:next w:val="a0"/>
    <w:link w:val="Char2"/>
    <w:uiPriority w:val="99"/>
    <w:qFormat/>
    <w:pPr>
      <w:framePr w:hSpace="180" w:wrap="around" w:vAnchor="text" w:hAnchor="page" w:xAlign="center" w:y="388"/>
      <w:spacing w:line="400" w:lineRule="exact"/>
    </w:pPr>
    <w:rPr>
      <w:sz w:val="28"/>
      <w:lang w:eastAsia="en-US"/>
    </w:rPr>
  </w:style>
  <w:style w:type="paragraph" w:styleId="a9">
    <w:name w:val="Body Text Indent"/>
    <w:basedOn w:val="a0"/>
    <w:link w:val="Char3"/>
    <w:qFormat/>
    <w:pPr>
      <w:spacing w:line="520" w:lineRule="exact"/>
      <w:ind w:left="570"/>
    </w:pPr>
    <w:rPr>
      <w:rFonts w:hint="eastAsia"/>
      <w:lang w:eastAsia="en-US"/>
    </w:rPr>
  </w:style>
  <w:style w:type="paragraph" w:styleId="40">
    <w:name w:val="index 4"/>
    <w:basedOn w:val="a0"/>
    <w:next w:val="a0"/>
    <w:qFormat/>
    <w:pPr>
      <w:ind w:left="1260"/>
    </w:pPr>
  </w:style>
  <w:style w:type="paragraph" w:styleId="51">
    <w:name w:val="toc 5"/>
    <w:basedOn w:val="a0"/>
    <w:next w:val="a0"/>
    <w:uiPriority w:val="39"/>
    <w:unhideWhenUsed/>
    <w:qFormat/>
    <w:pPr>
      <w:spacing w:after="57"/>
      <w:ind w:left="1134" w:firstLine="0"/>
    </w:pPr>
  </w:style>
  <w:style w:type="paragraph" w:styleId="30">
    <w:name w:val="toc 3"/>
    <w:basedOn w:val="a0"/>
    <w:next w:val="a0"/>
    <w:uiPriority w:val="39"/>
    <w:unhideWhenUsed/>
    <w:qFormat/>
    <w:pPr>
      <w:spacing w:after="57"/>
      <w:ind w:left="567" w:firstLine="0"/>
    </w:pPr>
  </w:style>
  <w:style w:type="paragraph" w:styleId="aa">
    <w:name w:val="Plain Text"/>
    <w:basedOn w:val="a0"/>
    <w:link w:val="Char4"/>
    <w:qFormat/>
    <w:pPr>
      <w:framePr w:hSpace="180" w:wrap="around" w:vAnchor="text" w:hAnchor="page" w:xAlign="center" w:y="388"/>
      <w:tabs>
        <w:tab w:val="left" w:pos="720"/>
      </w:tabs>
      <w:spacing w:line="380" w:lineRule="exact"/>
      <w:jc w:val="center"/>
    </w:pPr>
    <w:rPr>
      <w:rFonts w:ascii="宋体" w:hAnsi="Courier New"/>
    </w:rPr>
  </w:style>
  <w:style w:type="paragraph" w:styleId="81">
    <w:name w:val="toc 8"/>
    <w:basedOn w:val="a0"/>
    <w:next w:val="a0"/>
    <w:uiPriority w:val="39"/>
    <w:unhideWhenUsed/>
    <w:qFormat/>
    <w:pPr>
      <w:spacing w:after="57"/>
      <w:ind w:left="1984" w:firstLine="0"/>
    </w:pPr>
  </w:style>
  <w:style w:type="paragraph" w:styleId="31">
    <w:name w:val="index 3"/>
    <w:basedOn w:val="a0"/>
    <w:next w:val="a0"/>
    <w:qFormat/>
    <w:pPr>
      <w:ind w:left="840"/>
    </w:pPr>
  </w:style>
  <w:style w:type="paragraph" w:styleId="ab">
    <w:name w:val="Date"/>
    <w:basedOn w:val="a0"/>
    <w:next w:val="a0"/>
    <w:link w:val="Char5"/>
    <w:qFormat/>
    <w:rPr>
      <w:rFonts w:ascii="宋体" w:hAnsi="宋体"/>
      <w:lang w:eastAsia="en-US"/>
    </w:rPr>
  </w:style>
  <w:style w:type="paragraph" w:styleId="20">
    <w:name w:val="Body Text Indent 2"/>
    <w:basedOn w:val="a0"/>
    <w:qFormat/>
    <w:pPr>
      <w:tabs>
        <w:tab w:val="left" w:pos="0"/>
      </w:tabs>
      <w:ind w:firstLine="502"/>
    </w:pPr>
    <w:rPr>
      <w:rFonts w:ascii="宋体" w:eastAsia="宋体"/>
      <w:b/>
      <w:bCs/>
    </w:rPr>
  </w:style>
  <w:style w:type="paragraph" w:styleId="ac">
    <w:name w:val="endnote text"/>
    <w:basedOn w:val="a0"/>
    <w:link w:val="Char6"/>
    <w:uiPriority w:val="99"/>
    <w:unhideWhenUsed/>
    <w:qFormat/>
    <w:rPr>
      <w:sz w:val="20"/>
    </w:rPr>
  </w:style>
  <w:style w:type="paragraph" w:styleId="ad">
    <w:name w:val="Balloon Text"/>
    <w:basedOn w:val="a0"/>
    <w:link w:val="Char7"/>
    <w:qFormat/>
    <w:rPr>
      <w:sz w:val="18"/>
      <w:szCs w:val="18"/>
      <w:lang w:eastAsia="en-US"/>
    </w:rPr>
  </w:style>
  <w:style w:type="paragraph" w:styleId="ae">
    <w:name w:val="footer"/>
    <w:basedOn w:val="a0"/>
    <w:link w:val="Char8"/>
    <w:uiPriority w:val="99"/>
    <w:qFormat/>
    <w:pPr>
      <w:tabs>
        <w:tab w:val="center" w:pos="4153"/>
        <w:tab w:val="right" w:pos="8306"/>
      </w:tabs>
      <w:ind w:firstLine="0"/>
      <w:jc w:val="center"/>
    </w:pPr>
    <w:rPr>
      <w:sz w:val="18"/>
      <w:lang w:eastAsia="en-US"/>
    </w:rPr>
  </w:style>
  <w:style w:type="paragraph" w:styleId="af">
    <w:name w:val="envelope return"/>
    <w:basedOn w:val="a0"/>
    <w:uiPriority w:val="99"/>
    <w:unhideWhenUsed/>
    <w:qFormat/>
    <w:rPr>
      <w:rFonts w:ascii="Arial" w:hAnsi="Arial"/>
    </w:rPr>
  </w:style>
  <w:style w:type="paragraph" w:styleId="af0">
    <w:name w:val="header"/>
    <w:basedOn w:val="a0"/>
    <w:link w:val="Char9"/>
    <w:uiPriority w:val="99"/>
    <w:qFormat/>
    <w:pPr>
      <w:pBdr>
        <w:bottom w:val="single" w:sz="6" w:space="1" w:color="000000"/>
      </w:pBdr>
      <w:tabs>
        <w:tab w:val="center" w:pos="4153"/>
        <w:tab w:val="right" w:pos="8306"/>
      </w:tabs>
      <w:jc w:val="center"/>
    </w:pPr>
    <w:rPr>
      <w:sz w:val="18"/>
      <w:lang w:eastAsia="en-US"/>
    </w:rPr>
  </w:style>
  <w:style w:type="paragraph" w:styleId="af1">
    <w:name w:val="Signature"/>
    <w:basedOn w:val="a0"/>
    <w:qFormat/>
    <w:pPr>
      <w:spacing w:after="600" w:line="312" w:lineRule="atLeast"/>
      <w:jc w:val="center"/>
    </w:pPr>
    <w:rPr>
      <w:rFonts w:eastAsia="仿宋_GB2312"/>
    </w:rPr>
  </w:style>
  <w:style w:type="paragraph" w:styleId="10">
    <w:name w:val="toc 1"/>
    <w:basedOn w:val="a0"/>
    <w:next w:val="a0"/>
    <w:uiPriority w:val="39"/>
    <w:unhideWhenUsed/>
    <w:qFormat/>
    <w:pPr>
      <w:spacing w:after="57"/>
      <w:ind w:firstLine="0"/>
    </w:pPr>
  </w:style>
  <w:style w:type="paragraph" w:styleId="41">
    <w:name w:val="toc 4"/>
    <w:basedOn w:val="a0"/>
    <w:next w:val="a0"/>
    <w:uiPriority w:val="39"/>
    <w:unhideWhenUsed/>
    <w:qFormat/>
    <w:pPr>
      <w:spacing w:after="57"/>
      <w:ind w:left="850" w:firstLine="0"/>
    </w:pPr>
  </w:style>
  <w:style w:type="paragraph" w:styleId="af2">
    <w:name w:val="index heading"/>
    <w:basedOn w:val="a0"/>
    <w:next w:val="11"/>
    <w:qFormat/>
  </w:style>
  <w:style w:type="paragraph" w:styleId="11">
    <w:name w:val="index 1"/>
    <w:basedOn w:val="a0"/>
    <w:next w:val="a0"/>
    <w:qFormat/>
  </w:style>
  <w:style w:type="paragraph" w:styleId="af3">
    <w:name w:val="Subtitle"/>
    <w:basedOn w:val="a0"/>
    <w:next w:val="a0"/>
    <w:link w:val="Chara"/>
    <w:uiPriority w:val="11"/>
    <w:qFormat/>
    <w:pPr>
      <w:spacing w:before="200" w:after="200"/>
    </w:pPr>
  </w:style>
  <w:style w:type="paragraph" w:styleId="af4">
    <w:name w:val="footnote text"/>
    <w:basedOn w:val="a0"/>
    <w:link w:val="Charb"/>
    <w:qFormat/>
    <w:rPr>
      <w:sz w:val="18"/>
    </w:rPr>
  </w:style>
  <w:style w:type="paragraph" w:styleId="61">
    <w:name w:val="toc 6"/>
    <w:basedOn w:val="a0"/>
    <w:next w:val="a0"/>
    <w:uiPriority w:val="39"/>
    <w:unhideWhenUsed/>
    <w:qFormat/>
    <w:pPr>
      <w:spacing w:after="57"/>
      <w:ind w:left="1417" w:firstLine="0"/>
    </w:pPr>
  </w:style>
  <w:style w:type="paragraph" w:styleId="32">
    <w:name w:val="Body Text Indent 3"/>
    <w:basedOn w:val="a0"/>
    <w:qFormat/>
    <w:pPr>
      <w:ind w:firstLine="617"/>
    </w:pPr>
    <w:rPr>
      <w:rFonts w:eastAsia="宋体"/>
    </w:rPr>
  </w:style>
  <w:style w:type="paragraph" w:styleId="71">
    <w:name w:val="index 7"/>
    <w:basedOn w:val="a0"/>
    <w:next w:val="a0"/>
    <w:qFormat/>
    <w:pPr>
      <w:ind w:left="2520"/>
    </w:pPr>
  </w:style>
  <w:style w:type="paragraph" w:styleId="90">
    <w:name w:val="index 9"/>
    <w:basedOn w:val="a0"/>
    <w:next w:val="a0"/>
    <w:qFormat/>
    <w:pPr>
      <w:ind w:left="3360"/>
    </w:pPr>
  </w:style>
  <w:style w:type="paragraph" w:styleId="af5">
    <w:name w:val="table of figures"/>
    <w:basedOn w:val="a0"/>
    <w:next w:val="a0"/>
    <w:qFormat/>
    <w:pPr>
      <w:ind w:left="420" w:hanging="420"/>
    </w:pPr>
    <w:rPr>
      <w:smallCaps/>
    </w:rPr>
  </w:style>
  <w:style w:type="paragraph" w:styleId="21">
    <w:name w:val="toc 2"/>
    <w:basedOn w:val="a0"/>
    <w:next w:val="a0"/>
    <w:uiPriority w:val="39"/>
    <w:unhideWhenUsed/>
    <w:qFormat/>
    <w:pPr>
      <w:spacing w:after="57"/>
      <w:ind w:left="283" w:firstLine="0"/>
    </w:pPr>
  </w:style>
  <w:style w:type="paragraph" w:styleId="91">
    <w:name w:val="toc 9"/>
    <w:basedOn w:val="a0"/>
    <w:next w:val="a0"/>
    <w:uiPriority w:val="39"/>
    <w:unhideWhenUsed/>
    <w:qFormat/>
    <w:pPr>
      <w:spacing w:after="57"/>
      <w:ind w:left="2268" w:firstLine="0"/>
    </w:p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sz w:val="20"/>
    </w:rPr>
  </w:style>
  <w:style w:type="paragraph" w:styleId="af6">
    <w:name w:val="Normal (Web)"/>
    <w:basedOn w:val="a0"/>
    <w:link w:val="Charc"/>
    <w:qFormat/>
    <w:rPr>
      <w:lang w:eastAsia="en-US"/>
    </w:rPr>
  </w:style>
  <w:style w:type="paragraph" w:styleId="22">
    <w:name w:val="index 2"/>
    <w:basedOn w:val="a0"/>
    <w:next w:val="a0"/>
    <w:qFormat/>
    <w:pPr>
      <w:ind w:left="420"/>
    </w:pPr>
  </w:style>
  <w:style w:type="paragraph" w:styleId="af7">
    <w:name w:val="Title"/>
    <w:basedOn w:val="a0"/>
    <w:next w:val="a0"/>
    <w:link w:val="Chard"/>
    <w:uiPriority w:val="10"/>
    <w:qFormat/>
    <w:pPr>
      <w:spacing w:before="300" w:after="200"/>
      <w:contextualSpacing/>
    </w:pPr>
    <w:rPr>
      <w:sz w:val="48"/>
      <w:szCs w:val="48"/>
    </w:rPr>
  </w:style>
  <w:style w:type="paragraph" w:styleId="af8">
    <w:name w:val="annotation subject"/>
    <w:basedOn w:val="a7"/>
    <w:next w:val="a7"/>
    <w:qFormat/>
    <w:rPr>
      <w:b/>
      <w:bCs/>
    </w:rPr>
  </w:style>
  <w:style w:type="paragraph" w:styleId="23">
    <w:name w:val="Body Text First Indent 2"/>
    <w:basedOn w:val="a9"/>
    <w:next w:val="a0"/>
    <w:uiPriority w:val="99"/>
    <w:unhideWhenUsed/>
    <w:qFormat/>
    <w:pPr>
      <w:ind w:firstLineChars="200" w:firstLine="420"/>
    </w:pPr>
  </w:style>
  <w:style w:type="table" w:styleId="af9">
    <w:name w:val="Table Grid"/>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uiPriority w:val="22"/>
    <w:qFormat/>
    <w:rPr>
      <w:b/>
    </w:rPr>
  </w:style>
  <w:style w:type="character" w:styleId="afb">
    <w:name w:val="endnote reference"/>
    <w:uiPriority w:val="99"/>
    <w:unhideWhenUsed/>
    <w:qFormat/>
    <w:rPr>
      <w:vertAlign w:val="superscript"/>
    </w:rPr>
  </w:style>
  <w:style w:type="character" w:styleId="afc">
    <w:name w:val="page number"/>
    <w:qFormat/>
  </w:style>
  <w:style w:type="character" w:styleId="afd">
    <w:name w:val="Emphasis"/>
    <w:qFormat/>
    <w:rPr>
      <w:i/>
      <w:iCs/>
    </w:rPr>
  </w:style>
  <w:style w:type="character" w:styleId="afe">
    <w:name w:val="line number"/>
    <w:qFormat/>
  </w:style>
  <w:style w:type="character" w:styleId="HTML0">
    <w:name w:val="HTML Definition"/>
    <w:qFormat/>
    <w:rPr>
      <w:i/>
    </w:rPr>
  </w:style>
  <w:style w:type="character" w:styleId="aff">
    <w:name w:val="Hyperlink"/>
    <w:uiPriority w:val="99"/>
    <w:qFormat/>
    <w:rPr>
      <w:color w:val="333333"/>
      <w:u w:val="none"/>
    </w:rPr>
  </w:style>
  <w:style w:type="character" w:styleId="HTML1">
    <w:name w:val="HTML Code"/>
    <w:qFormat/>
    <w:rPr>
      <w:rFonts w:ascii="Menlo" w:eastAsia="Menlo" w:hAnsi="Menlo" w:cs="Menlo"/>
      <w:color w:val="C7254E"/>
      <w:sz w:val="21"/>
      <w:szCs w:val="21"/>
      <w:shd w:val="clear" w:color="auto" w:fill="F9F2F4"/>
    </w:rPr>
  </w:style>
  <w:style w:type="character" w:styleId="aff0">
    <w:name w:val="annotation reference"/>
    <w:qFormat/>
    <w:rPr>
      <w:sz w:val="21"/>
      <w:szCs w:val="21"/>
    </w:rPr>
  </w:style>
  <w:style w:type="character" w:styleId="HTML2">
    <w:name w:val="HTML Cite"/>
    <w:qFormat/>
  </w:style>
  <w:style w:type="character" w:styleId="aff1">
    <w:name w:val="footnote reference"/>
    <w:qFormat/>
    <w:rPr>
      <w:vertAlign w:val="superscript"/>
    </w:rPr>
  </w:style>
  <w:style w:type="character" w:styleId="HTML3">
    <w:name w:val="HTML Keyboard"/>
    <w:qFormat/>
    <w:rPr>
      <w:rFonts w:ascii="Menlo" w:eastAsia="Menlo" w:hAnsi="Menlo" w:cs="Menlo"/>
      <w:sz w:val="21"/>
      <w:szCs w:val="21"/>
    </w:rPr>
  </w:style>
  <w:style w:type="character" w:styleId="HTML4">
    <w:name w:val="HTML Sample"/>
    <w:qFormat/>
    <w:rPr>
      <w:rFonts w:ascii="Menlo" w:eastAsia="Menlo" w:hAnsi="Menlo" w:cs="Menlo"/>
      <w:sz w:val="21"/>
      <w:szCs w:val="21"/>
    </w:rPr>
  </w:style>
  <w:style w:type="table" w:customStyle="1" w:styleId="110">
    <w:name w:val="无格式表格 11"/>
    <w:basedOn w:val="a3"/>
    <w:uiPriority w:val="59"/>
    <w:qFormat/>
    <w:tblPr>
      <w:tblCellMar>
        <w:left w:w="0" w:type="dxa"/>
        <w:right w:w="0"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3"/>
    <w:uiPriority w:val="59"/>
    <w:qFormat/>
    <w:tblPr>
      <w:tblCellMar>
        <w:left w:w="0" w:type="dxa"/>
        <w:right w:w="0"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uiPriority w:val="99"/>
    <w:qFormat/>
    <w:tblPr>
      <w:tblCellMar>
        <w:left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uiPriority w:val="99"/>
    <w:qFormat/>
    <w:tblPr>
      <w:tblCellMar>
        <w:left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uiPriority w:val="99"/>
    <w:qFormat/>
    <w:tblPr>
      <w:tblCellMar>
        <w:left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uiPriority w:val="99"/>
    <w:qFormat/>
    <w:tblPr>
      <w:tblCellMar>
        <w:left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网格表 21"/>
    <w:basedOn w:val="a3"/>
    <w:uiPriority w:val="99"/>
    <w:qFormat/>
    <w:tblPr>
      <w:tblCellMar>
        <w:left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网格表 31"/>
    <w:basedOn w:val="a3"/>
    <w:uiPriority w:val="99"/>
    <w:qFormat/>
    <w:tblPr>
      <w:tblCellMar>
        <w:left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网格表 41"/>
    <w:basedOn w:val="a3"/>
    <w:uiPriority w:val="59"/>
    <w:qFormat/>
    <w:tblPr>
      <w:tblCellMar>
        <w:left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网格表 5 深色1"/>
    <w:basedOn w:val="a3"/>
    <w:uiPriority w:val="99"/>
    <w:qFormat/>
    <w:tblPr>
      <w:tblCellMar>
        <w:left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0">
    <w:name w:val="网格表 6 彩色1"/>
    <w:basedOn w:val="a3"/>
    <w:uiPriority w:val="99"/>
    <w:qFormat/>
    <w:tblPr>
      <w:tblCellMar>
        <w:left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710">
    <w:name w:val="网格表 7 彩色1"/>
    <w:basedOn w:val="a3"/>
    <w:uiPriority w:val="99"/>
    <w:qFormat/>
    <w:tblPr>
      <w:tblCellMar>
        <w:left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112">
    <w:name w:val="清单表 1 浅色1"/>
    <w:basedOn w:val="a3"/>
    <w:uiPriority w:val="99"/>
    <w:qFormat/>
    <w:tblPr>
      <w:tblCellMar>
        <w:left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清单表 21"/>
    <w:basedOn w:val="a3"/>
    <w:uiPriority w:val="99"/>
    <w:qFormat/>
    <w:tblPr>
      <w:tblCellMar>
        <w:left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清单表 31"/>
    <w:basedOn w:val="a3"/>
    <w:uiPriority w:val="99"/>
    <w:qFormat/>
    <w:tblPr>
      <w:tblCellMar>
        <w:left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清单表 41"/>
    <w:basedOn w:val="a3"/>
    <w:uiPriority w:val="99"/>
    <w:qFormat/>
    <w:tblPr>
      <w:tblCellMar>
        <w:left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清单表 5 深色1"/>
    <w:basedOn w:val="a3"/>
    <w:uiPriority w:val="99"/>
    <w:qFormat/>
    <w:tblPr>
      <w:tblCellMar>
        <w:left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1">
    <w:name w:val="清单表 6 彩色1"/>
    <w:basedOn w:val="a3"/>
    <w:uiPriority w:val="99"/>
    <w:qFormat/>
    <w:tblPr>
      <w:tblCellMar>
        <w:left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1">
    <w:name w:val="清单表 7 彩色1"/>
    <w:basedOn w:val="a3"/>
    <w:uiPriority w:val="99"/>
    <w:qFormat/>
    <w:tblPr>
      <w:tblCellMar>
        <w:left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paragraph" w:customStyle="1" w:styleId="TOC1">
    <w:name w:val="TOC 标题1"/>
    <w:uiPriority w:val="39"/>
    <w:unhideWhenUsed/>
    <w:qFormat/>
  </w:style>
  <w:style w:type="paragraph" w:customStyle="1" w:styleId="NoSpacing1">
    <w:name w:val="No Spacing1"/>
    <w:basedOn w:val="a0"/>
    <w:qFormat/>
    <w:pPr>
      <w:widowControl w:val="0"/>
      <w:spacing w:line="240" w:lineRule="auto"/>
      <w:ind w:firstLine="422"/>
    </w:pPr>
    <w:rPr>
      <w:rFonts w:ascii="宋体" w:eastAsia="宋体" w:hAnsi="宋体" w:cs="宋体"/>
      <w:b/>
      <w:bCs/>
      <w:color w:val="auto"/>
      <w:sz w:val="21"/>
      <w:szCs w:val="21"/>
    </w:rPr>
  </w:style>
  <w:style w:type="paragraph" w:customStyle="1" w:styleId="12">
    <w:name w:val="正文首行缩进1"/>
    <w:basedOn w:val="13"/>
    <w:link w:val="Chare"/>
    <w:qFormat/>
    <w:pPr>
      <w:framePr w:wrap="around" w:hAnchor="text" w:y="1"/>
      <w:spacing w:after="120" w:line="240" w:lineRule="auto"/>
      <w:ind w:firstLine="420"/>
    </w:pPr>
    <w:rPr>
      <w:rFonts w:ascii="Calibri"/>
      <w:sz w:val="26"/>
    </w:rPr>
  </w:style>
  <w:style w:type="paragraph" w:customStyle="1" w:styleId="13">
    <w:name w:val="正文文本1"/>
    <w:basedOn w:val="a0"/>
    <w:next w:val="a0"/>
    <w:qFormat/>
    <w:rPr>
      <w:rFonts w:hAnsi="Arial"/>
      <w:sz w:val="28"/>
      <w:szCs w:val="28"/>
    </w:rPr>
  </w:style>
  <w:style w:type="paragraph" w:customStyle="1" w:styleId="TOC111">
    <w:name w:val="TOC 标题111"/>
    <w:uiPriority w:val="39"/>
    <w:unhideWhenUsed/>
    <w:qFormat/>
  </w:style>
  <w:style w:type="character" w:customStyle="1" w:styleId="1Char">
    <w:name w:val="标题 1 Char"/>
    <w:link w:val="1"/>
    <w:uiPriority w:val="9"/>
    <w:qFormat/>
    <w:rPr>
      <w:rFonts w:eastAsia="方正仿宋_GB2312"/>
      <w:b/>
      <w:sz w:val="44"/>
    </w:rPr>
  </w:style>
  <w:style w:type="character" w:customStyle="1" w:styleId="2Char">
    <w:name w:val="标题 2 Char"/>
    <w:link w:val="2"/>
    <w:uiPriority w:val="9"/>
    <w:qFormat/>
    <w:rPr>
      <w:rFonts w:ascii="宋体" w:eastAsia="方正仿宋_GB2312" w:hAnsi="宋体"/>
      <w:b/>
      <w:sz w:val="26"/>
      <w:lang w:val="en-US" w:eastAsia="zh-CN" w:bidi="ar-SA"/>
    </w:rPr>
  </w:style>
  <w:style w:type="character" w:customStyle="1" w:styleId="3Char">
    <w:name w:val="标题 3 Char"/>
    <w:link w:val="3"/>
    <w:uiPriority w:val="9"/>
    <w:qFormat/>
    <w:rPr>
      <w:rFonts w:eastAsia="方正仿宋_GB2312"/>
      <w:b/>
      <w:sz w:val="26"/>
    </w:rPr>
  </w:style>
  <w:style w:type="character" w:customStyle="1" w:styleId="4Char">
    <w:name w:val="标题 4 Char"/>
    <w:link w:val="4"/>
    <w:uiPriority w:val="9"/>
    <w:qFormat/>
    <w:rPr>
      <w:rFonts w:ascii="Arial" w:eastAsia="黑体" w:hAnsi="Arial"/>
      <w:b/>
      <w:sz w:val="28"/>
    </w:rPr>
  </w:style>
  <w:style w:type="character" w:customStyle="1" w:styleId="Char">
    <w:name w:val="正文缩进 Char"/>
    <w:link w:val="a1"/>
    <w:qFormat/>
    <w:rPr>
      <w:rFonts w:ascii="宋体" w:hAnsi="宋体" w:cs="方正仿宋_GB2312"/>
      <w:b/>
      <w:bCs/>
      <w:color w:val="000000"/>
      <w:sz w:val="40"/>
      <w:szCs w:val="40"/>
    </w:rPr>
  </w:style>
  <w:style w:type="character" w:customStyle="1" w:styleId="5Char">
    <w:name w:val="标题 5 Char"/>
    <w:link w:val="5"/>
    <w:uiPriority w:val="9"/>
    <w:qFormat/>
    <w:rPr>
      <w:rFonts w:ascii="Arial" w:eastAsia="Arial" w:hAnsi="Arial" w:cs="Arial"/>
      <w:b/>
      <w:bCs/>
      <w:sz w:val="24"/>
      <w:szCs w:val="24"/>
    </w:rPr>
  </w:style>
  <w:style w:type="character" w:customStyle="1" w:styleId="6Char">
    <w:name w:val="标题 6 Char"/>
    <w:link w:val="6"/>
    <w:uiPriority w:val="9"/>
    <w:qFormat/>
    <w:rPr>
      <w:rFonts w:ascii="Arial" w:eastAsia="Arial" w:hAnsi="Arial" w:cs="Arial"/>
      <w:b/>
      <w:bCs/>
      <w:sz w:val="22"/>
      <w:szCs w:val="22"/>
    </w:rPr>
  </w:style>
  <w:style w:type="character" w:customStyle="1" w:styleId="7Char">
    <w:name w:val="标题 7 Char"/>
    <w:link w:val="7"/>
    <w:uiPriority w:val="9"/>
    <w:qFormat/>
    <w:rPr>
      <w:rFonts w:ascii="Arial" w:eastAsia="Arial" w:hAnsi="Arial" w:cs="Arial"/>
      <w:b/>
      <w:bCs/>
      <w:i/>
      <w:iCs/>
      <w:sz w:val="22"/>
      <w:szCs w:val="22"/>
    </w:rPr>
  </w:style>
  <w:style w:type="character" w:customStyle="1" w:styleId="8Char">
    <w:name w:val="标题 8 Char"/>
    <w:link w:val="8"/>
    <w:uiPriority w:val="9"/>
    <w:qFormat/>
    <w:rPr>
      <w:rFonts w:ascii="Arial" w:eastAsia="Arial" w:hAnsi="Arial" w:cs="Arial"/>
      <w:i/>
      <w:iCs/>
      <w:sz w:val="22"/>
      <w:szCs w:val="22"/>
    </w:rPr>
  </w:style>
  <w:style w:type="character" w:customStyle="1" w:styleId="9Char">
    <w:name w:val="标题 9 Char"/>
    <w:link w:val="9"/>
    <w:uiPriority w:val="9"/>
    <w:qFormat/>
    <w:rPr>
      <w:rFonts w:ascii="Arial" w:eastAsia="Arial" w:hAnsi="Arial" w:cs="Arial"/>
      <w:i/>
      <w:iCs/>
      <w:sz w:val="21"/>
      <w:szCs w:val="21"/>
    </w:rPr>
  </w:style>
  <w:style w:type="paragraph" w:customStyle="1" w:styleId="7110">
    <w:name w:val="目录 711"/>
    <w:basedOn w:val="a0"/>
    <w:next w:val="a0"/>
    <w:uiPriority w:val="39"/>
    <w:unhideWhenUsed/>
    <w:qFormat/>
    <w:pPr>
      <w:spacing w:after="57"/>
      <w:ind w:left="1701"/>
    </w:pPr>
  </w:style>
  <w:style w:type="character" w:customStyle="1" w:styleId="Char0">
    <w:name w:val="文档结构图 Char"/>
    <w:link w:val="a6"/>
    <w:qFormat/>
    <w:rPr>
      <w:rFonts w:eastAsia="方正仿宋_GB2312"/>
      <w:sz w:val="26"/>
      <w:shd w:val="clear" w:color="auto" w:fill="000080"/>
    </w:rPr>
  </w:style>
  <w:style w:type="character" w:customStyle="1" w:styleId="Char1">
    <w:name w:val="批注文字 Char"/>
    <w:link w:val="a7"/>
    <w:qFormat/>
    <w:rPr>
      <w:rFonts w:eastAsia="方正仿宋_GB2312"/>
      <w:sz w:val="26"/>
    </w:rPr>
  </w:style>
  <w:style w:type="character" w:customStyle="1" w:styleId="Char2">
    <w:name w:val="正文文本 Char"/>
    <w:link w:val="a8"/>
    <w:qFormat/>
    <w:rPr>
      <w:rFonts w:ascii="方正仿宋_GB2312" w:eastAsia="方正仿宋_GB2312"/>
      <w:sz w:val="28"/>
      <w:lang w:eastAsia="en-US"/>
    </w:rPr>
  </w:style>
  <w:style w:type="character" w:customStyle="1" w:styleId="Char3">
    <w:name w:val="正文文本缩进 Char"/>
    <w:link w:val="a9"/>
    <w:qFormat/>
    <w:rPr>
      <w:rFonts w:ascii="方正仿宋_GB2312" w:eastAsia="方正仿宋_GB2312" w:cs="方正仿宋_GB2312" w:hint="eastAsia"/>
      <w:sz w:val="26"/>
    </w:rPr>
  </w:style>
  <w:style w:type="paragraph" w:customStyle="1" w:styleId="5110">
    <w:name w:val="目录 511"/>
    <w:basedOn w:val="a0"/>
    <w:next w:val="a0"/>
    <w:uiPriority w:val="39"/>
    <w:unhideWhenUsed/>
    <w:qFormat/>
    <w:pPr>
      <w:spacing w:after="57"/>
      <w:ind w:left="1134"/>
    </w:pPr>
  </w:style>
  <w:style w:type="paragraph" w:customStyle="1" w:styleId="3110">
    <w:name w:val="目录 311"/>
    <w:basedOn w:val="a0"/>
    <w:next w:val="a0"/>
    <w:uiPriority w:val="39"/>
    <w:unhideWhenUsed/>
    <w:qFormat/>
    <w:pPr>
      <w:spacing w:after="57"/>
      <w:ind w:left="567"/>
    </w:pPr>
  </w:style>
  <w:style w:type="character" w:customStyle="1" w:styleId="Char4">
    <w:name w:val="纯文本 Char"/>
    <w:link w:val="aa"/>
    <w:qFormat/>
    <w:rPr>
      <w:rFonts w:ascii="宋体" w:eastAsia="方正仿宋_GB2312" w:hAnsi="Courier New"/>
      <w:sz w:val="26"/>
    </w:rPr>
  </w:style>
  <w:style w:type="paragraph" w:customStyle="1" w:styleId="811">
    <w:name w:val="目录 811"/>
    <w:basedOn w:val="a0"/>
    <w:next w:val="a0"/>
    <w:uiPriority w:val="39"/>
    <w:unhideWhenUsed/>
    <w:qFormat/>
    <w:pPr>
      <w:spacing w:after="57"/>
      <w:ind w:left="1984"/>
    </w:pPr>
  </w:style>
  <w:style w:type="character" w:customStyle="1" w:styleId="Char5">
    <w:name w:val="日期 Char"/>
    <w:link w:val="ab"/>
    <w:qFormat/>
    <w:rPr>
      <w:rFonts w:ascii="宋体" w:eastAsia="方正仿宋_GB2312" w:hAnsi="宋体"/>
      <w:sz w:val="24"/>
    </w:rPr>
  </w:style>
  <w:style w:type="character" w:customStyle="1" w:styleId="Char6">
    <w:name w:val="尾注文本 Char"/>
    <w:link w:val="ac"/>
    <w:uiPriority w:val="99"/>
    <w:qFormat/>
    <w:rPr>
      <w:sz w:val="20"/>
    </w:rPr>
  </w:style>
  <w:style w:type="character" w:customStyle="1" w:styleId="Char7">
    <w:name w:val="批注框文本 Char"/>
    <w:link w:val="ad"/>
    <w:qFormat/>
    <w:rPr>
      <w:rFonts w:eastAsia="方正仿宋_GB2312"/>
      <w:sz w:val="18"/>
      <w:szCs w:val="18"/>
    </w:rPr>
  </w:style>
  <w:style w:type="character" w:customStyle="1" w:styleId="Char8">
    <w:name w:val="页脚 Char"/>
    <w:link w:val="ae"/>
    <w:uiPriority w:val="99"/>
    <w:qFormat/>
    <w:rPr>
      <w:rFonts w:ascii="方正仿宋_GB2312" w:eastAsia="方正仿宋_GB2312" w:hAnsi="方正仿宋_GB2312" w:cs="方正仿宋_GB2312"/>
      <w:color w:val="000000"/>
      <w:sz w:val="18"/>
      <w:szCs w:val="24"/>
      <w:lang w:eastAsia="en-US"/>
    </w:rPr>
  </w:style>
  <w:style w:type="character" w:customStyle="1" w:styleId="Char9">
    <w:name w:val="页眉 Char"/>
    <w:link w:val="af0"/>
    <w:uiPriority w:val="99"/>
    <w:qFormat/>
    <w:rPr>
      <w:rFonts w:eastAsia="方正仿宋_GB2312"/>
      <w:sz w:val="18"/>
    </w:rPr>
  </w:style>
  <w:style w:type="paragraph" w:customStyle="1" w:styleId="1110">
    <w:name w:val="目录 111"/>
    <w:basedOn w:val="a0"/>
    <w:next w:val="a0"/>
    <w:uiPriority w:val="39"/>
    <w:unhideWhenUsed/>
    <w:qFormat/>
    <w:pPr>
      <w:spacing w:after="57"/>
    </w:pPr>
  </w:style>
  <w:style w:type="paragraph" w:customStyle="1" w:styleId="4110">
    <w:name w:val="目录 411"/>
    <w:basedOn w:val="a0"/>
    <w:next w:val="a0"/>
    <w:uiPriority w:val="39"/>
    <w:unhideWhenUsed/>
    <w:qFormat/>
    <w:pPr>
      <w:spacing w:after="57"/>
      <w:ind w:left="850"/>
    </w:pPr>
  </w:style>
  <w:style w:type="character" w:customStyle="1" w:styleId="Chara">
    <w:name w:val="副标题 Char"/>
    <w:link w:val="af3"/>
    <w:uiPriority w:val="11"/>
    <w:qFormat/>
    <w:rPr>
      <w:sz w:val="24"/>
      <w:szCs w:val="24"/>
    </w:rPr>
  </w:style>
  <w:style w:type="character" w:customStyle="1" w:styleId="Charb">
    <w:name w:val="脚注文本 Char"/>
    <w:link w:val="af4"/>
    <w:uiPriority w:val="99"/>
    <w:qFormat/>
    <w:rPr>
      <w:sz w:val="18"/>
    </w:rPr>
  </w:style>
  <w:style w:type="paragraph" w:customStyle="1" w:styleId="6110">
    <w:name w:val="目录 611"/>
    <w:basedOn w:val="a0"/>
    <w:next w:val="a0"/>
    <w:uiPriority w:val="39"/>
    <w:unhideWhenUsed/>
    <w:qFormat/>
    <w:pPr>
      <w:spacing w:after="57"/>
      <w:ind w:left="1417"/>
    </w:pPr>
  </w:style>
  <w:style w:type="paragraph" w:customStyle="1" w:styleId="2110">
    <w:name w:val="目录 211"/>
    <w:basedOn w:val="a0"/>
    <w:next w:val="a0"/>
    <w:uiPriority w:val="39"/>
    <w:unhideWhenUsed/>
    <w:qFormat/>
    <w:pPr>
      <w:spacing w:after="57"/>
      <w:ind w:left="283"/>
    </w:pPr>
  </w:style>
  <w:style w:type="paragraph" w:customStyle="1" w:styleId="911">
    <w:name w:val="目录 911"/>
    <w:basedOn w:val="a0"/>
    <w:next w:val="a0"/>
    <w:uiPriority w:val="39"/>
    <w:unhideWhenUsed/>
    <w:qFormat/>
    <w:pPr>
      <w:spacing w:after="57"/>
      <w:ind w:left="2268"/>
    </w:pPr>
  </w:style>
  <w:style w:type="character" w:customStyle="1" w:styleId="Charc">
    <w:name w:val="普通(网站) Char"/>
    <w:link w:val="af6"/>
    <w:qFormat/>
    <w:rPr>
      <w:rFonts w:eastAsia="方正仿宋_GB2312"/>
      <w:sz w:val="24"/>
      <w:szCs w:val="24"/>
    </w:rPr>
  </w:style>
  <w:style w:type="character" w:customStyle="1" w:styleId="Chard">
    <w:name w:val="标题 Char"/>
    <w:link w:val="af7"/>
    <w:uiPriority w:val="10"/>
    <w:qFormat/>
    <w:rPr>
      <w:sz w:val="48"/>
      <w:szCs w:val="48"/>
    </w:rPr>
  </w:style>
  <w:style w:type="paragraph" w:customStyle="1" w:styleId="113">
    <w:name w:val="正文首行缩进11"/>
    <w:basedOn w:val="a8"/>
    <w:link w:val="14"/>
    <w:qFormat/>
    <w:pPr>
      <w:framePr w:wrap="around"/>
      <w:spacing w:after="120"/>
      <w:ind w:firstLine="420"/>
    </w:pPr>
    <w:rPr>
      <w:rFonts w:ascii="Calibri"/>
    </w:rPr>
  </w:style>
  <w:style w:type="character" w:customStyle="1" w:styleId="14">
    <w:name w:val="正文文本首行缩进 字符1"/>
    <w:link w:val="113"/>
    <w:qFormat/>
    <w:rPr>
      <w:rFonts w:ascii="Calibri" w:eastAsia="方正仿宋_GB2312"/>
      <w:sz w:val="26"/>
    </w:rPr>
  </w:style>
  <w:style w:type="paragraph" w:customStyle="1" w:styleId="2111">
    <w:name w:val="正文首行缩进 211"/>
    <w:basedOn w:val="a9"/>
    <w:link w:val="24"/>
    <w:uiPriority w:val="99"/>
    <w:unhideWhenUsed/>
    <w:qFormat/>
    <w:pPr>
      <w:spacing w:after="120" w:line="240" w:lineRule="auto"/>
      <w:ind w:left="420" w:firstLine="420"/>
    </w:pPr>
    <w:rPr>
      <w:rFonts w:ascii="Times New Roman"/>
      <w:lang w:eastAsia="zh-CN"/>
    </w:rPr>
  </w:style>
  <w:style w:type="character" w:customStyle="1" w:styleId="24">
    <w:name w:val="正文文本首行缩进 2 字符"/>
    <w:link w:val="2111"/>
    <w:uiPriority w:val="99"/>
    <w:semiHidden/>
    <w:qFormat/>
    <w:rPr>
      <w:rFonts w:ascii="方正仿宋_GB2312" w:eastAsia="方正仿宋_GB2312" w:cs="方正仿宋_GB2312" w:hint="eastAsia"/>
      <w:sz w:val="26"/>
    </w:rPr>
  </w:style>
  <w:style w:type="paragraph" w:customStyle="1" w:styleId="Default">
    <w:name w:val="Default"/>
    <w:next w:val="a0"/>
    <w:qFormat/>
    <w:pPr>
      <w:widowControl w:val="0"/>
    </w:pPr>
    <w:rPr>
      <w:rFonts w:ascii="仿宋" w:hAnsi="仿宋" w:cs="仿宋"/>
      <w:color w:val="000000"/>
      <w:sz w:val="24"/>
      <w:szCs w:val="24"/>
    </w:rPr>
  </w:style>
  <w:style w:type="paragraph" w:customStyle="1" w:styleId="TOC71">
    <w:name w:val="TOC 71"/>
    <w:basedOn w:val="a0"/>
    <w:next w:val="a0"/>
    <w:qFormat/>
    <w:pPr>
      <w:spacing w:before="100" w:beforeAutospacing="1" w:after="100" w:afterAutospacing="1"/>
      <w:ind w:left="2550"/>
    </w:pPr>
    <w:rPr>
      <w:szCs w:val="21"/>
    </w:rPr>
  </w:style>
  <w:style w:type="character" w:customStyle="1" w:styleId="Heading5Char">
    <w:name w:val="Heading 5 Char"/>
    <w:basedOn w:val="a2"/>
    <w:uiPriority w:val="9"/>
    <w:qFormat/>
    <w:rPr>
      <w:rFonts w:ascii="Arial" w:eastAsia="Arial" w:hAnsi="Arial" w:cs="Arial"/>
      <w:b/>
      <w:bCs/>
      <w:sz w:val="24"/>
      <w:szCs w:val="24"/>
    </w:rPr>
  </w:style>
  <w:style w:type="character" w:customStyle="1" w:styleId="Heading6Char">
    <w:name w:val="Heading 6 Char"/>
    <w:basedOn w:val="a2"/>
    <w:uiPriority w:val="9"/>
    <w:qFormat/>
    <w:rPr>
      <w:rFonts w:ascii="Arial" w:eastAsia="Arial" w:hAnsi="Arial" w:cs="Arial"/>
      <w:b/>
      <w:bCs/>
      <w:sz w:val="22"/>
      <w:szCs w:val="22"/>
    </w:rPr>
  </w:style>
  <w:style w:type="character" w:customStyle="1" w:styleId="Heading7Char">
    <w:name w:val="Heading 7 Char"/>
    <w:basedOn w:val="a2"/>
    <w:uiPriority w:val="9"/>
    <w:qFormat/>
    <w:rPr>
      <w:rFonts w:ascii="Arial" w:eastAsia="Arial" w:hAnsi="Arial" w:cs="Arial"/>
      <w:b/>
      <w:bCs/>
      <w:i/>
      <w:iCs/>
      <w:sz w:val="22"/>
      <w:szCs w:val="22"/>
    </w:rPr>
  </w:style>
  <w:style w:type="character" w:customStyle="1" w:styleId="Heading8Char">
    <w:name w:val="Heading 8 Char"/>
    <w:basedOn w:val="a2"/>
    <w:uiPriority w:val="9"/>
    <w:qFormat/>
    <w:rPr>
      <w:rFonts w:ascii="Arial" w:eastAsia="Arial" w:hAnsi="Arial" w:cs="Arial"/>
      <w:i/>
      <w:iCs/>
      <w:sz w:val="22"/>
      <w:szCs w:val="22"/>
    </w:rPr>
  </w:style>
  <w:style w:type="character" w:customStyle="1" w:styleId="Heading9Char">
    <w:name w:val="Heading 9 Char"/>
    <w:basedOn w:val="a2"/>
    <w:uiPriority w:val="9"/>
    <w:qFormat/>
    <w:rPr>
      <w:rFonts w:ascii="Arial" w:eastAsia="Arial" w:hAnsi="Arial" w:cs="Arial"/>
      <w:i/>
      <w:iCs/>
      <w:sz w:val="21"/>
      <w:szCs w:val="21"/>
    </w:rPr>
  </w:style>
  <w:style w:type="character" w:customStyle="1" w:styleId="TitleChar">
    <w:name w:val="Title Char"/>
    <w:basedOn w:val="a2"/>
    <w:uiPriority w:val="10"/>
    <w:qFormat/>
    <w:rPr>
      <w:sz w:val="48"/>
      <w:szCs w:val="48"/>
    </w:rPr>
  </w:style>
  <w:style w:type="character" w:customStyle="1" w:styleId="SubtitleChar">
    <w:name w:val="Subtitle Char"/>
    <w:basedOn w:val="a2"/>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paragraph" w:styleId="aff2">
    <w:name w:val="List Paragraph"/>
    <w:basedOn w:val="a0"/>
    <w:uiPriority w:val="34"/>
    <w:qFormat/>
    <w:pPr>
      <w:ind w:left="720"/>
      <w:contextualSpacing/>
    </w:pPr>
  </w:style>
  <w:style w:type="paragraph" w:styleId="aff3">
    <w:name w:val="No Spacing"/>
    <w:uiPriority w:val="99"/>
    <w:qFormat/>
    <w:pPr>
      <w:widowControl w:val="0"/>
      <w:jc w:val="both"/>
    </w:pPr>
    <w:rPr>
      <w:rFonts w:eastAsia="方正仿宋_GB2312"/>
      <w:sz w:val="26"/>
    </w:rPr>
  </w:style>
  <w:style w:type="paragraph" w:styleId="aff4">
    <w:name w:val="Quote"/>
    <w:basedOn w:val="a0"/>
    <w:next w:val="a0"/>
    <w:link w:val="Charf"/>
    <w:uiPriority w:val="29"/>
    <w:qFormat/>
    <w:pPr>
      <w:ind w:left="720" w:right="720"/>
    </w:pPr>
    <w:rPr>
      <w:i/>
    </w:rPr>
  </w:style>
  <w:style w:type="character" w:customStyle="1" w:styleId="Charf">
    <w:name w:val="引用 Char"/>
    <w:link w:val="aff4"/>
    <w:uiPriority w:val="29"/>
    <w:qFormat/>
    <w:rPr>
      <w:i/>
    </w:rPr>
  </w:style>
  <w:style w:type="paragraph" w:styleId="aff5">
    <w:name w:val="Intense Quote"/>
    <w:basedOn w:val="a0"/>
    <w:next w:val="a0"/>
    <w:link w:val="Charf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f0">
    <w:name w:val="明显引用 Char"/>
    <w:link w:val="aff5"/>
    <w:uiPriority w:val="30"/>
    <w:qFormat/>
    <w:rPr>
      <w:i/>
    </w:rPr>
  </w:style>
  <w:style w:type="character" w:customStyle="1" w:styleId="FooterChar">
    <w:name w:val="Footer Char"/>
    <w:uiPriority w:val="99"/>
    <w:qFormat/>
  </w:style>
  <w:style w:type="character" w:customStyle="1" w:styleId="CaptionChar">
    <w:name w:val="Caption Char"/>
    <w:uiPriority w:val="99"/>
    <w:qFormat/>
  </w:style>
  <w:style w:type="table" w:customStyle="1" w:styleId="TableGridLight">
    <w:name w:val="Table Grid Light"/>
    <w:uiPriority w:val="59"/>
    <w:qFormat/>
    <w:tblPr>
      <w:tblCellMar>
        <w:top w:w="0" w:type="dxa"/>
        <w:left w:w="0" w:type="dxa"/>
        <w:bottom w:w="0" w:type="dxa"/>
        <w:right w:w="0" w:type="dxa"/>
      </w:tblCellMar>
    </w:tblPr>
  </w:style>
  <w:style w:type="table" w:customStyle="1" w:styleId="GridTable1Light-Accent1">
    <w:name w:val="Grid Table 1 Light - Accent 1"/>
    <w:uiPriority w:val="99"/>
    <w:qFormat/>
    <w:tblPr>
      <w:tblCellMar>
        <w:top w:w="0" w:type="dxa"/>
        <w:left w:w="0" w:type="dxa"/>
        <w:bottom w:w="0" w:type="dxa"/>
        <w:right w:w="0" w:type="dxa"/>
      </w:tblCellMar>
    </w:tblPr>
  </w:style>
  <w:style w:type="table" w:customStyle="1" w:styleId="GridTable1Light-Accent2">
    <w:name w:val="Grid Table 1 Light - Accent 2"/>
    <w:uiPriority w:val="99"/>
    <w:qFormat/>
    <w:tblPr>
      <w:tblCellMar>
        <w:top w:w="0" w:type="dxa"/>
        <w:left w:w="0" w:type="dxa"/>
        <w:bottom w:w="0" w:type="dxa"/>
        <w:right w:w="0" w:type="dxa"/>
      </w:tblCellMar>
    </w:tblPr>
  </w:style>
  <w:style w:type="table" w:customStyle="1" w:styleId="GridTable1Light-Accent3">
    <w:name w:val="Grid Table 1 Light - Accent 3"/>
    <w:uiPriority w:val="99"/>
    <w:qFormat/>
    <w:tblPr>
      <w:tblCellMar>
        <w:top w:w="0" w:type="dxa"/>
        <w:left w:w="0" w:type="dxa"/>
        <w:bottom w:w="0" w:type="dxa"/>
        <w:right w:w="0" w:type="dxa"/>
      </w:tblCellMar>
    </w:tblPr>
  </w:style>
  <w:style w:type="table" w:customStyle="1" w:styleId="GridTable1Light-Accent4">
    <w:name w:val="Grid Table 1 Light - Accent 4"/>
    <w:uiPriority w:val="99"/>
    <w:qFormat/>
    <w:tblPr>
      <w:tblCellMar>
        <w:top w:w="0" w:type="dxa"/>
        <w:left w:w="0" w:type="dxa"/>
        <w:bottom w:w="0" w:type="dxa"/>
        <w:right w:w="0" w:type="dxa"/>
      </w:tblCellMar>
    </w:tblPr>
  </w:style>
  <w:style w:type="table" w:customStyle="1" w:styleId="GridTable1Light-Accent5">
    <w:name w:val="Grid Table 1 Light - Accent 5"/>
    <w:uiPriority w:val="99"/>
    <w:qFormat/>
    <w:tblPr>
      <w:tblCellMar>
        <w:top w:w="0" w:type="dxa"/>
        <w:left w:w="0" w:type="dxa"/>
        <w:bottom w:w="0" w:type="dxa"/>
        <w:right w:w="0" w:type="dxa"/>
      </w:tblCellMar>
    </w:tblPr>
  </w:style>
  <w:style w:type="table" w:customStyle="1" w:styleId="GridTable1Light-Accent6">
    <w:name w:val="Grid Table 1 Light - Accent 6"/>
    <w:uiPriority w:val="99"/>
    <w:qFormat/>
    <w:tblPr>
      <w:tblCellMar>
        <w:top w:w="0" w:type="dxa"/>
        <w:left w:w="0" w:type="dxa"/>
        <w:bottom w:w="0" w:type="dxa"/>
        <w:right w:w="0" w:type="dxa"/>
      </w:tblCellMar>
    </w:tblPr>
  </w:style>
  <w:style w:type="table" w:customStyle="1" w:styleId="GridTable2-Accent1">
    <w:name w:val="Grid Table 2 - Accent 1"/>
    <w:uiPriority w:val="99"/>
    <w:qFormat/>
    <w:tblPr>
      <w:tblCellMar>
        <w:top w:w="0" w:type="dxa"/>
        <w:left w:w="0" w:type="dxa"/>
        <w:bottom w:w="0" w:type="dxa"/>
        <w:right w:w="0" w:type="dxa"/>
      </w:tblCellMar>
    </w:tblPr>
  </w:style>
  <w:style w:type="table" w:customStyle="1" w:styleId="GridTable2-Accent2">
    <w:name w:val="Grid Table 2 - Accent 2"/>
    <w:uiPriority w:val="99"/>
    <w:qFormat/>
    <w:tblPr>
      <w:tblCellMar>
        <w:top w:w="0" w:type="dxa"/>
        <w:left w:w="0" w:type="dxa"/>
        <w:bottom w:w="0" w:type="dxa"/>
        <w:right w:w="0" w:type="dxa"/>
      </w:tblCellMar>
    </w:tblPr>
  </w:style>
  <w:style w:type="table" w:customStyle="1" w:styleId="GridTable2-Accent3">
    <w:name w:val="Grid Table 2 - Accent 3"/>
    <w:uiPriority w:val="99"/>
    <w:qFormat/>
    <w:tblPr>
      <w:tblCellMar>
        <w:top w:w="0" w:type="dxa"/>
        <w:left w:w="0" w:type="dxa"/>
        <w:bottom w:w="0" w:type="dxa"/>
        <w:right w:w="0" w:type="dxa"/>
      </w:tblCellMar>
    </w:tblPr>
  </w:style>
  <w:style w:type="table" w:customStyle="1" w:styleId="GridTable2-Accent4">
    <w:name w:val="Grid Table 2 - Accent 4"/>
    <w:uiPriority w:val="99"/>
    <w:qFormat/>
    <w:tblPr>
      <w:tblCellMar>
        <w:top w:w="0" w:type="dxa"/>
        <w:left w:w="0" w:type="dxa"/>
        <w:bottom w:w="0" w:type="dxa"/>
        <w:right w:w="0" w:type="dxa"/>
      </w:tblCellMar>
    </w:tblPr>
  </w:style>
  <w:style w:type="table" w:customStyle="1" w:styleId="GridTable2-Accent5">
    <w:name w:val="Grid Table 2 - Accent 5"/>
    <w:uiPriority w:val="99"/>
    <w:qFormat/>
    <w:tblPr>
      <w:tblCellMar>
        <w:top w:w="0" w:type="dxa"/>
        <w:left w:w="0" w:type="dxa"/>
        <w:bottom w:w="0" w:type="dxa"/>
        <w:right w:w="0" w:type="dxa"/>
      </w:tblCellMar>
    </w:tblPr>
  </w:style>
  <w:style w:type="table" w:customStyle="1" w:styleId="GridTable2-Accent6">
    <w:name w:val="Grid Table 2 - Accent 6"/>
    <w:uiPriority w:val="99"/>
    <w:qFormat/>
    <w:tblPr>
      <w:tblCellMar>
        <w:top w:w="0" w:type="dxa"/>
        <w:left w:w="0" w:type="dxa"/>
        <w:bottom w:w="0" w:type="dxa"/>
        <w:right w:w="0" w:type="dxa"/>
      </w:tblCellMar>
    </w:tblPr>
  </w:style>
  <w:style w:type="table" w:customStyle="1" w:styleId="GridTable3-Accent1">
    <w:name w:val="Grid Table 3 - Accent 1"/>
    <w:uiPriority w:val="99"/>
    <w:qFormat/>
    <w:tblPr>
      <w:tblCellMar>
        <w:top w:w="0" w:type="dxa"/>
        <w:left w:w="0" w:type="dxa"/>
        <w:bottom w:w="0" w:type="dxa"/>
        <w:right w:w="0" w:type="dxa"/>
      </w:tblCellMar>
    </w:tblPr>
  </w:style>
  <w:style w:type="table" w:customStyle="1" w:styleId="GridTable3-Accent2">
    <w:name w:val="Grid Table 3 - Accent 2"/>
    <w:uiPriority w:val="99"/>
    <w:qFormat/>
    <w:tblPr>
      <w:tblCellMar>
        <w:top w:w="0" w:type="dxa"/>
        <w:left w:w="0" w:type="dxa"/>
        <w:bottom w:w="0" w:type="dxa"/>
        <w:right w:w="0" w:type="dxa"/>
      </w:tblCellMar>
    </w:tblPr>
  </w:style>
  <w:style w:type="table" w:customStyle="1" w:styleId="GridTable3-Accent3">
    <w:name w:val="Grid Table 3 - Accent 3"/>
    <w:uiPriority w:val="99"/>
    <w:qFormat/>
    <w:tblPr>
      <w:tblCellMar>
        <w:top w:w="0" w:type="dxa"/>
        <w:left w:w="0" w:type="dxa"/>
        <w:bottom w:w="0" w:type="dxa"/>
        <w:right w:w="0" w:type="dxa"/>
      </w:tblCellMar>
    </w:tblPr>
  </w:style>
  <w:style w:type="table" w:customStyle="1" w:styleId="GridTable3-Accent4">
    <w:name w:val="Grid Table 3 - Accent 4"/>
    <w:uiPriority w:val="99"/>
    <w:qFormat/>
    <w:tblPr>
      <w:tblCellMar>
        <w:top w:w="0" w:type="dxa"/>
        <w:left w:w="0" w:type="dxa"/>
        <w:bottom w:w="0" w:type="dxa"/>
        <w:right w:w="0" w:type="dxa"/>
      </w:tblCellMar>
    </w:tblPr>
  </w:style>
  <w:style w:type="table" w:customStyle="1" w:styleId="GridTable3-Accent5">
    <w:name w:val="Grid Table 3 - Accent 5"/>
    <w:uiPriority w:val="99"/>
    <w:qFormat/>
    <w:tblPr>
      <w:tblCellMar>
        <w:top w:w="0" w:type="dxa"/>
        <w:left w:w="0" w:type="dxa"/>
        <w:bottom w:w="0" w:type="dxa"/>
        <w:right w:w="0" w:type="dxa"/>
      </w:tblCellMar>
    </w:tblPr>
  </w:style>
  <w:style w:type="table" w:customStyle="1" w:styleId="GridTable3-Accent6">
    <w:name w:val="Grid Table 3 - Accent 6"/>
    <w:uiPriority w:val="99"/>
    <w:qFormat/>
    <w:tblPr>
      <w:tblCellMar>
        <w:top w:w="0" w:type="dxa"/>
        <w:left w:w="0" w:type="dxa"/>
        <w:bottom w:w="0" w:type="dxa"/>
        <w:right w:w="0" w:type="dxa"/>
      </w:tblCellMar>
    </w:tblPr>
  </w:style>
  <w:style w:type="table" w:customStyle="1" w:styleId="GridTable4-Accent1">
    <w:name w:val="Grid Table 4 - Accent 1"/>
    <w:uiPriority w:val="59"/>
    <w:qFormat/>
    <w:tblPr>
      <w:tblCellMar>
        <w:top w:w="0" w:type="dxa"/>
        <w:left w:w="0" w:type="dxa"/>
        <w:bottom w:w="0" w:type="dxa"/>
        <w:right w:w="0" w:type="dxa"/>
      </w:tblCellMar>
    </w:tblPr>
  </w:style>
  <w:style w:type="table" w:customStyle="1" w:styleId="GridTable4-Accent2">
    <w:name w:val="Grid Table 4 - Accent 2"/>
    <w:uiPriority w:val="59"/>
    <w:qFormat/>
    <w:tblPr>
      <w:tblCellMar>
        <w:top w:w="0" w:type="dxa"/>
        <w:left w:w="0" w:type="dxa"/>
        <w:bottom w:w="0" w:type="dxa"/>
        <w:right w:w="0" w:type="dxa"/>
      </w:tblCellMar>
    </w:tblPr>
  </w:style>
  <w:style w:type="table" w:customStyle="1" w:styleId="GridTable4-Accent3">
    <w:name w:val="Grid Table 4 - Accent 3"/>
    <w:uiPriority w:val="59"/>
    <w:qFormat/>
    <w:tblPr>
      <w:tblCellMar>
        <w:top w:w="0" w:type="dxa"/>
        <w:left w:w="0" w:type="dxa"/>
        <w:bottom w:w="0" w:type="dxa"/>
        <w:right w:w="0" w:type="dxa"/>
      </w:tblCellMar>
    </w:tblPr>
  </w:style>
  <w:style w:type="table" w:customStyle="1" w:styleId="GridTable4-Accent4">
    <w:name w:val="Grid Table 4 - Accent 4"/>
    <w:uiPriority w:val="59"/>
    <w:qFormat/>
    <w:tblPr>
      <w:tblCellMar>
        <w:top w:w="0" w:type="dxa"/>
        <w:left w:w="0" w:type="dxa"/>
        <w:bottom w:w="0" w:type="dxa"/>
        <w:right w:w="0" w:type="dxa"/>
      </w:tblCellMar>
    </w:tblPr>
  </w:style>
  <w:style w:type="table" w:customStyle="1" w:styleId="GridTable4-Accent5">
    <w:name w:val="Grid Table 4 - Accent 5"/>
    <w:uiPriority w:val="59"/>
    <w:qFormat/>
    <w:tblPr>
      <w:tblCellMar>
        <w:top w:w="0" w:type="dxa"/>
        <w:left w:w="0" w:type="dxa"/>
        <w:bottom w:w="0" w:type="dxa"/>
        <w:right w:w="0" w:type="dxa"/>
      </w:tblCellMar>
    </w:tblPr>
  </w:style>
  <w:style w:type="table" w:customStyle="1" w:styleId="GridTable4-Accent6">
    <w:name w:val="Grid Table 4 - Accent 6"/>
    <w:uiPriority w:val="59"/>
    <w:qFormat/>
    <w:tblPr>
      <w:tblCellMar>
        <w:top w:w="0" w:type="dxa"/>
        <w:left w:w="0" w:type="dxa"/>
        <w:bottom w:w="0" w:type="dxa"/>
        <w:right w:w="0" w:type="dxa"/>
      </w:tblCellMar>
    </w:tblPr>
  </w:style>
  <w:style w:type="table" w:customStyle="1" w:styleId="GridTable5Dark-Accent1">
    <w:name w:val="Grid Table 5 Dark- Accent 1"/>
    <w:uiPriority w:val="99"/>
    <w:qFormat/>
    <w:tblPr>
      <w:tblCellMar>
        <w:top w:w="0" w:type="dxa"/>
        <w:left w:w="0" w:type="dxa"/>
        <w:bottom w:w="0" w:type="dxa"/>
        <w:right w:w="0" w:type="dxa"/>
      </w:tblCellMar>
    </w:tblPr>
  </w:style>
  <w:style w:type="table" w:customStyle="1" w:styleId="GridTable5Dark-Accent2">
    <w:name w:val="Grid Table 5 Dark - Accent 2"/>
    <w:uiPriority w:val="99"/>
    <w:qFormat/>
    <w:tblPr>
      <w:tblCellMar>
        <w:top w:w="0" w:type="dxa"/>
        <w:left w:w="0" w:type="dxa"/>
        <w:bottom w:w="0" w:type="dxa"/>
        <w:right w:w="0" w:type="dxa"/>
      </w:tblCellMar>
    </w:tblPr>
  </w:style>
  <w:style w:type="table" w:customStyle="1" w:styleId="GridTable5Dark-Accent3">
    <w:name w:val="Grid Table 5 Dark - Accent 3"/>
    <w:uiPriority w:val="99"/>
    <w:qFormat/>
    <w:tblPr>
      <w:tblCellMar>
        <w:top w:w="0" w:type="dxa"/>
        <w:left w:w="0" w:type="dxa"/>
        <w:bottom w:w="0" w:type="dxa"/>
        <w:right w:w="0" w:type="dxa"/>
      </w:tblCellMar>
    </w:tblPr>
  </w:style>
  <w:style w:type="table" w:customStyle="1" w:styleId="GridTable5Dark-Accent4">
    <w:name w:val="Grid Table 5 Dark- Accent 4"/>
    <w:uiPriority w:val="99"/>
    <w:qFormat/>
    <w:tblPr>
      <w:tblCellMar>
        <w:top w:w="0" w:type="dxa"/>
        <w:left w:w="0" w:type="dxa"/>
        <w:bottom w:w="0" w:type="dxa"/>
        <w:right w:w="0" w:type="dxa"/>
      </w:tblCellMar>
    </w:tblPr>
  </w:style>
  <w:style w:type="table" w:customStyle="1" w:styleId="GridTable5Dark-Accent5">
    <w:name w:val="Grid Table 5 Dark - Accent 5"/>
    <w:uiPriority w:val="99"/>
    <w:qFormat/>
    <w:tblPr>
      <w:tblCellMar>
        <w:top w:w="0" w:type="dxa"/>
        <w:left w:w="0" w:type="dxa"/>
        <w:bottom w:w="0" w:type="dxa"/>
        <w:right w:w="0" w:type="dxa"/>
      </w:tblCellMar>
    </w:tblPr>
  </w:style>
  <w:style w:type="table" w:customStyle="1" w:styleId="GridTable5Dark-Accent6">
    <w:name w:val="Grid Table 5 Dark - Accent 6"/>
    <w:uiPriority w:val="99"/>
    <w:qFormat/>
    <w:tblPr>
      <w:tblCellMar>
        <w:top w:w="0" w:type="dxa"/>
        <w:left w:w="0" w:type="dxa"/>
        <w:bottom w:w="0" w:type="dxa"/>
        <w:right w:w="0" w:type="dxa"/>
      </w:tblCellMar>
    </w:tblPr>
  </w:style>
  <w:style w:type="table" w:customStyle="1" w:styleId="GridTable6Colorful-Accent1">
    <w:name w:val="Grid Table 6 Colorful - Accent 1"/>
    <w:uiPriority w:val="99"/>
    <w:qFormat/>
    <w:tblPr>
      <w:tblCellMar>
        <w:top w:w="0" w:type="dxa"/>
        <w:left w:w="0" w:type="dxa"/>
        <w:bottom w:w="0" w:type="dxa"/>
        <w:right w:w="0" w:type="dxa"/>
      </w:tblCellMar>
    </w:tblPr>
  </w:style>
  <w:style w:type="table" w:customStyle="1" w:styleId="GridTable6Colorful-Accent2">
    <w:name w:val="Grid Table 6 Colorful - Accent 2"/>
    <w:uiPriority w:val="99"/>
    <w:qFormat/>
    <w:tblPr>
      <w:tblCellMar>
        <w:top w:w="0" w:type="dxa"/>
        <w:left w:w="0" w:type="dxa"/>
        <w:bottom w:w="0" w:type="dxa"/>
        <w:right w:w="0" w:type="dxa"/>
      </w:tblCellMar>
    </w:tblPr>
  </w:style>
  <w:style w:type="table" w:customStyle="1" w:styleId="GridTable6Colorful-Accent3">
    <w:name w:val="Grid Table 6 Colorful - Accent 3"/>
    <w:uiPriority w:val="99"/>
    <w:qFormat/>
    <w:tblPr>
      <w:tblCellMar>
        <w:top w:w="0" w:type="dxa"/>
        <w:left w:w="0" w:type="dxa"/>
        <w:bottom w:w="0" w:type="dxa"/>
        <w:right w:w="0" w:type="dxa"/>
      </w:tblCellMar>
    </w:tblPr>
  </w:style>
  <w:style w:type="table" w:customStyle="1" w:styleId="GridTable6Colorful-Accent4">
    <w:name w:val="Grid Table 6 Colorful - Accent 4"/>
    <w:uiPriority w:val="99"/>
    <w:qFormat/>
    <w:tblPr>
      <w:tblCellMar>
        <w:top w:w="0" w:type="dxa"/>
        <w:left w:w="0" w:type="dxa"/>
        <w:bottom w:w="0" w:type="dxa"/>
        <w:right w:w="0" w:type="dxa"/>
      </w:tblCellMar>
    </w:tblPr>
  </w:style>
  <w:style w:type="table" w:customStyle="1" w:styleId="GridTable6Colorful-Accent5">
    <w:name w:val="Grid Table 6 Colorful - Accent 5"/>
    <w:uiPriority w:val="99"/>
    <w:qFormat/>
    <w:tblPr>
      <w:tblCellMar>
        <w:top w:w="0" w:type="dxa"/>
        <w:left w:w="0" w:type="dxa"/>
        <w:bottom w:w="0" w:type="dxa"/>
        <w:right w:w="0" w:type="dxa"/>
      </w:tblCellMar>
    </w:tblPr>
  </w:style>
  <w:style w:type="table" w:customStyle="1" w:styleId="GridTable6Colorful-Accent6">
    <w:name w:val="Grid Table 6 Colorful - Accent 6"/>
    <w:uiPriority w:val="99"/>
    <w:qFormat/>
    <w:tblPr>
      <w:tblCellMar>
        <w:top w:w="0" w:type="dxa"/>
        <w:left w:w="0" w:type="dxa"/>
        <w:bottom w:w="0" w:type="dxa"/>
        <w:right w:w="0" w:type="dxa"/>
      </w:tblCellMar>
    </w:tblPr>
  </w:style>
  <w:style w:type="table" w:customStyle="1" w:styleId="GridTable7Colorful-Accent1">
    <w:name w:val="Grid Table 7 Colorful - Accent 1"/>
    <w:uiPriority w:val="99"/>
    <w:qFormat/>
    <w:tblPr>
      <w:tblCellMar>
        <w:top w:w="0" w:type="dxa"/>
        <w:left w:w="0" w:type="dxa"/>
        <w:bottom w:w="0" w:type="dxa"/>
        <w:right w:w="0" w:type="dxa"/>
      </w:tblCellMar>
    </w:tblPr>
  </w:style>
  <w:style w:type="table" w:customStyle="1" w:styleId="GridTable7Colorful-Accent2">
    <w:name w:val="Grid Table 7 Colorful - Accent 2"/>
    <w:uiPriority w:val="99"/>
    <w:qFormat/>
    <w:tblPr>
      <w:tblCellMar>
        <w:top w:w="0" w:type="dxa"/>
        <w:left w:w="0" w:type="dxa"/>
        <w:bottom w:w="0" w:type="dxa"/>
        <w:right w:w="0" w:type="dxa"/>
      </w:tblCellMar>
    </w:tblPr>
  </w:style>
  <w:style w:type="table" w:customStyle="1" w:styleId="GridTable7Colorful-Accent3">
    <w:name w:val="Grid Table 7 Colorful - Accent 3"/>
    <w:uiPriority w:val="99"/>
    <w:qFormat/>
    <w:tblPr>
      <w:tblCellMar>
        <w:top w:w="0" w:type="dxa"/>
        <w:left w:w="0" w:type="dxa"/>
        <w:bottom w:w="0" w:type="dxa"/>
        <w:right w:w="0" w:type="dxa"/>
      </w:tblCellMar>
    </w:tblPr>
  </w:style>
  <w:style w:type="table" w:customStyle="1" w:styleId="GridTable7Colorful-Accent4">
    <w:name w:val="Grid Table 7 Colorful - Accent 4"/>
    <w:uiPriority w:val="99"/>
    <w:qFormat/>
    <w:tblPr>
      <w:tblCellMar>
        <w:top w:w="0" w:type="dxa"/>
        <w:left w:w="0" w:type="dxa"/>
        <w:bottom w:w="0" w:type="dxa"/>
        <w:right w:w="0" w:type="dxa"/>
      </w:tblCellMar>
    </w:tblPr>
  </w:style>
  <w:style w:type="table" w:customStyle="1" w:styleId="GridTable7Colorful-Accent5">
    <w:name w:val="Grid Table 7 Colorful - Accent 5"/>
    <w:uiPriority w:val="99"/>
    <w:qFormat/>
    <w:tblPr>
      <w:tblCellMar>
        <w:top w:w="0" w:type="dxa"/>
        <w:left w:w="0" w:type="dxa"/>
        <w:bottom w:w="0" w:type="dxa"/>
        <w:right w:w="0" w:type="dxa"/>
      </w:tblCellMar>
    </w:tblPr>
  </w:style>
  <w:style w:type="table" w:customStyle="1" w:styleId="GridTable7Colorful-Accent6">
    <w:name w:val="Grid Table 7 Colorful - Accent 6"/>
    <w:uiPriority w:val="99"/>
    <w:qFormat/>
    <w:tblPr>
      <w:tblCellMar>
        <w:top w:w="0" w:type="dxa"/>
        <w:left w:w="0" w:type="dxa"/>
        <w:bottom w:w="0" w:type="dxa"/>
        <w:right w:w="0" w:type="dxa"/>
      </w:tblCellMar>
    </w:tblPr>
  </w:style>
  <w:style w:type="table" w:customStyle="1" w:styleId="ListTable1Light-Accent1">
    <w:name w:val="List Table 1 Light - Accent 1"/>
    <w:uiPriority w:val="99"/>
    <w:qFormat/>
    <w:tblPr>
      <w:tblCellMar>
        <w:top w:w="0" w:type="dxa"/>
        <w:left w:w="0" w:type="dxa"/>
        <w:bottom w:w="0" w:type="dxa"/>
        <w:right w:w="0" w:type="dxa"/>
      </w:tblCellMar>
    </w:tblPr>
  </w:style>
  <w:style w:type="table" w:customStyle="1" w:styleId="ListTable1Light-Accent2">
    <w:name w:val="List Table 1 Light - Accent 2"/>
    <w:uiPriority w:val="99"/>
    <w:qFormat/>
    <w:tblPr>
      <w:tblCellMar>
        <w:top w:w="0" w:type="dxa"/>
        <w:left w:w="0" w:type="dxa"/>
        <w:bottom w:w="0" w:type="dxa"/>
        <w:right w:w="0" w:type="dxa"/>
      </w:tblCellMar>
    </w:tblPr>
  </w:style>
  <w:style w:type="table" w:customStyle="1" w:styleId="ListTable1Light-Accent3">
    <w:name w:val="List Table 1 Light - Accent 3"/>
    <w:uiPriority w:val="99"/>
    <w:qFormat/>
    <w:tblPr>
      <w:tblCellMar>
        <w:top w:w="0" w:type="dxa"/>
        <w:left w:w="0" w:type="dxa"/>
        <w:bottom w:w="0" w:type="dxa"/>
        <w:right w:w="0" w:type="dxa"/>
      </w:tblCellMar>
    </w:tblPr>
  </w:style>
  <w:style w:type="table" w:customStyle="1" w:styleId="ListTable1Light-Accent4">
    <w:name w:val="List Table 1 Light - Accent 4"/>
    <w:uiPriority w:val="99"/>
    <w:qFormat/>
    <w:tblPr>
      <w:tblCellMar>
        <w:top w:w="0" w:type="dxa"/>
        <w:left w:w="0" w:type="dxa"/>
        <w:bottom w:w="0" w:type="dxa"/>
        <w:right w:w="0" w:type="dxa"/>
      </w:tblCellMar>
    </w:tblPr>
  </w:style>
  <w:style w:type="table" w:customStyle="1" w:styleId="ListTable1Light-Accent5">
    <w:name w:val="List Table 1 Light - Accent 5"/>
    <w:uiPriority w:val="99"/>
    <w:qFormat/>
    <w:tblPr>
      <w:tblCellMar>
        <w:top w:w="0" w:type="dxa"/>
        <w:left w:w="0" w:type="dxa"/>
        <w:bottom w:w="0" w:type="dxa"/>
        <w:right w:w="0" w:type="dxa"/>
      </w:tblCellMar>
    </w:tblPr>
  </w:style>
  <w:style w:type="table" w:customStyle="1" w:styleId="ListTable1Light-Accent6">
    <w:name w:val="List Table 1 Light - Accent 6"/>
    <w:uiPriority w:val="99"/>
    <w:qFormat/>
    <w:tblPr>
      <w:tblCellMar>
        <w:top w:w="0" w:type="dxa"/>
        <w:left w:w="0" w:type="dxa"/>
        <w:bottom w:w="0" w:type="dxa"/>
        <w:right w:w="0" w:type="dxa"/>
      </w:tblCellMar>
    </w:tblPr>
  </w:style>
  <w:style w:type="table" w:customStyle="1" w:styleId="ListTable2-Accent1">
    <w:name w:val="List Table 2 - Accent 1"/>
    <w:uiPriority w:val="99"/>
    <w:qFormat/>
    <w:tblPr>
      <w:tblCellMar>
        <w:top w:w="0" w:type="dxa"/>
        <w:left w:w="0" w:type="dxa"/>
        <w:bottom w:w="0" w:type="dxa"/>
        <w:right w:w="0" w:type="dxa"/>
      </w:tblCellMar>
    </w:tblPr>
  </w:style>
  <w:style w:type="table" w:customStyle="1" w:styleId="ListTable2-Accent2">
    <w:name w:val="List Table 2 - Accent 2"/>
    <w:uiPriority w:val="99"/>
    <w:qFormat/>
    <w:tblPr>
      <w:tblCellMar>
        <w:top w:w="0" w:type="dxa"/>
        <w:left w:w="0" w:type="dxa"/>
        <w:bottom w:w="0" w:type="dxa"/>
        <w:right w:w="0" w:type="dxa"/>
      </w:tblCellMar>
    </w:tblPr>
  </w:style>
  <w:style w:type="table" w:customStyle="1" w:styleId="ListTable2-Accent3">
    <w:name w:val="List Table 2 - Accent 3"/>
    <w:uiPriority w:val="99"/>
    <w:qFormat/>
    <w:tblPr>
      <w:tblCellMar>
        <w:top w:w="0" w:type="dxa"/>
        <w:left w:w="0" w:type="dxa"/>
        <w:bottom w:w="0" w:type="dxa"/>
        <w:right w:w="0" w:type="dxa"/>
      </w:tblCellMar>
    </w:tblPr>
  </w:style>
  <w:style w:type="table" w:customStyle="1" w:styleId="ListTable2-Accent4">
    <w:name w:val="List Table 2 - Accent 4"/>
    <w:uiPriority w:val="99"/>
    <w:qFormat/>
    <w:tblPr>
      <w:tblCellMar>
        <w:top w:w="0" w:type="dxa"/>
        <w:left w:w="0" w:type="dxa"/>
        <w:bottom w:w="0" w:type="dxa"/>
        <w:right w:w="0" w:type="dxa"/>
      </w:tblCellMar>
    </w:tblPr>
  </w:style>
  <w:style w:type="table" w:customStyle="1" w:styleId="ListTable2-Accent5">
    <w:name w:val="List Table 2 - Accent 5"/>
    <w:uiPriority w:val="99"/>
    <w:qFormat/>
    <w:tblPr>
      <w:tblCellMar>
        <w:top w:w="0" w:type="dxa"/>
        <w:left w:w="0" w:type="dxa"/>
        <w:bottom w:w="0" w:type="dxa"/>
        <w:right w:w="0" w:type="dxa"/>
      </w:tblCellMar>
    </w:tblPr>
  </w:style>
  <w:style w:type="table" w:customStyle="1" w:styleId="ListTable2-Accent6">
    <w:name w:val="List Table 2 - Accent 6"/>
    <w:uiPriority w:val="99"/>
    <w:qFormat/>
    <w:tblPr>
      <w:tblCellMar>
        <w:top w:w="0" w:type="dxa"/>
        <w:left w:w="0" w:type="dxa"/>
        <w:bottom w:w="0" w:type="dxa"/>
        <w:right w:w="0" w:type="dxa"/>
      </w:tblCellMar>
    </w:tblPr>
  </w:style>
  <w:style w:type="table" w:customStyle="1" w:styleId="ListTable3-Accent1">
    <w:name w:val="List Table 3 - Accent 1"/>
    <w:uiPriority w:val="99"/>
    <w:qFormat/>
    <w:tblPr>
      <w:tblCellMar>
        <w:top w:w="0" w:type="dxa"/>
        <w:left w:w="0" w:type="dxa"/>
        <w:bottom w:w="0" w:type="dxa"/>
        <w:right w:w="0" w:type="dxa"/>
      </w:tblCellMar>
    </w:tblPr>
  </w:style>
  <w:style w:type="table" w:customStyle="1" w:styleId="ListTable3-Accent2">
    <w:name w:val="List Table 3 - Accent 2"/>
    <w:uiPriority w:val="99"/>
    <w:qFormat/>
    <w:tblPr>
      <w:tblCellMar>
        <w:top w:w="0" w:type="dxa"/>
        <w:left w:w="0" w:type="dxa"/>
        <w:bottom w:w="0" w:type="dxa"/>
        <w:right w:w="0" w:type="dxa"/>
      </w:tblCellMar>
    </w:tblPr>
  </w:style>
  <w:style w:type="table" w:customStyle="1" w:styleId="ListTable3-Accent3">
    <w:name w:val="List Table 3 - Accent 3"/>
    <w:uiPriority w:val="99"/>
    <w:qFormat/>
    <w:tblPr>
      <w:tblCellMar>
        <w:top w:w="0" w:type="dxa"/>
        <w:left w:w="0" w:type="dxa"/>
        <w:bottom w:w="0" w:type="dxa"/>
        <w:right w:w="0" w:type="dxa"/>
      </w:tblCellMar>
    </w:tblPr>
  </w:style>
  <w:style w:type="table" w:customStyle="1" w:styleId="ListTable3-Accent4">
    <w:name w:val="List Table 3 - Accent 4"/>
    <w:uiPriority w:val="99"/>
    <w:qFormat/>
    <w:tblPr>
      <w:tblCellMar>
        <w:top w:w="0" w:type="dxa"/>
        <w:left w:w="0" w:type="dxa"/>
        <w:bottom w:w="0" w:type="dxa"/>
        <w:right w:w="0" w:type="dxa"/>
      </w:tblCellMar>
    </w:tblPr>
  </w:style>
  <w:style w:type="table" w:customStyle="1" w:styleId="ListTable3-Accent5">
    <w:name w:val="List Table 3 - Accent 5"/>
    <w:uiPriority w:val="99"/>
    <w:qFormat/>
    <w:tblPr>
      <w:tblCellMar>
        <w:top w:w="0" w:type="dxa"/>
        <w:left w:w="0" w:type="dxa"/>
        <w:bottom w:w="0" w:type="dxa"/>
        <w:right w:w="0" w:type="dxa"/>
      </w:tblCellMar>
    </w:tblPr>
  </w:style>
  <w:style w:type="table" w:customStyle="1" w:styleId="ListTable3-Accent6">
    <w:name w:val="List Table 3 - Accent 6"/>
    <w:uiPriority w:val="99"/>
    <w:qFormat/>
    <w:tblPr>
      <w:tblCellMar>
        <w:top w:w="0" w:type="dxa"/>
        <w:left w:w="0" w:type="dxa"/>
        <w:bottom w:w="0" w:type="dxa"/>
        <w:right w:w="0" w:type="dxa"/>
      </w:tblCellMar>
    </w:tblPr>
  </w:style>
  <w:style w:type="table" w:customStyle="1" w:styleId="ListTable4-Accent1">
    <w:name w:val="List Table 4 - Accent 1"/>
    <w:uiPriority w:val="99"/>
    <w:qFormat/>
    <w:tblPr>
      <w:tblCellMar>
        <w:top w:w="0" w:type="dxa"/>
        <w:left w:w="0" w:type="dxa"/>
        <w:bottom w:w="0" w:type="dxa"/>
        <w:right w:w="0" w:type="dxa"/>
      </w:tblCellMar>
    </w:tblPr>
  </w:style>
  <w:style w:type="table" w:customStyle="1" w:styleId="ListTable4-Accent2">
    <w:name w:val="List Table 4 - Accent 2"/>
    <w:uiPriority w:val="99"/>
    <w:qFormat/>
    <w:tblPr>
      <w:tblCellMar>
        <w:top w:w="0" w:type="dxa"/>
        <w:left w:w="0" w:type="dxa"/>
        <w:bottom w:w="0" w:type="dxa"/>
        <w:right w:w="0" w:type="dxa"/>
      </w:tblCellMar>
    </w:tblPr>
  </w:style>
  <w:style w:type="table" w:customStyle="1" w:styleId="ListTable4-Accent3">
    <w:name w:val="List Table 4 - Accent 3"/>
    <w:uiPriority w:val="99"/>
    <w:qFormat/>
    <w:tblPr>
      <w:tblCellMar>
        <w:top w:w="0" w:type="dxa"/>
        <w:left w:w="0" w:type="dxa"/>
        <w:bottom w:w="0" w:type="dxa"/>
        <w:right w:w="0" w:type="dxa"/>
      </w:tblCellMar>
    </w:tblPr>
  </w:style>
  <w:style w:type="table" w:customStyle="1" w:styleId="ListTable4-Accent4">
    <w:name w:val="List Table 4 - Accent 4"/>
    <w:uiPriority w:val="99"/>
    <w:qFormat/>
    <w:tblPr>
      <w:tblCellMar>
        <w:top w:w="0" w:type="dxa"/>
        <w:left w:w="0" w:type="dxa"/>
        <w:bottom w:w="0" w:type="dxa"/>
        <w:right w:w="0" w:type="dxa"/>
      </w:tblCellMar>
    </w:tblPr>
  </w:style>
  <w:style w:type="table" w:customStyle="1" w:styleId="ListTable4-Accent5">
    <w:name w:val="List Table 4 - Accent 5"/>
    <w:uiPriority w:val="99"/>
    <w:qFormat/>
    <w:tblPr>
      <w:tblCellMar>
        <w:top w:w="0" w:type="dxa"/>
        <w:left w:w="0" w:type="dxa"/>
        <w:bottom w:w="0" w:type="dxa"/>
        <w:right w:w="0" w:type="dxa"/>
      </w:tblCellMar>
    </w:tblPr>
  </w:style>
  <w:style w:type="table" w:customStyle="1" w:styleId="ListTable4-Accent6">
    <w:name w:val="List Table 4 - Accent 6"/>
    <w:uiPriority w:val="99"/>
    <w:qFormat/>
    <w:tblPr>
      <w:tblCellMar>
        <w:top w:w="0" w:type="dxa"/>
        <w:left w:w="0" w:type="dxa"/>
        <w:bottom w:w="0" w:type="dxa"/>
        <w:right w:w="0" w:type="dxa"/>
      </w:tblCellMar>
    </w:tblPr>
  </w:style>
  <w:style w:type="table" w:customStyle="1" w:styleId="ListTable5Dark-Accent1">
    <w:name w:val="List Table 5 Dark - Accent 1"/>
    <w:uiPriority w:val="99"/>
    <w:qFormat/>
    <w:tblPr>
      <w:tblCellMar>
        <w:top w:w="0" w:type="dxa"/>
        <w:left w:w="0" w:type="dxa"/>
        <w:bottom w:w="0" w:type="dxa"/>
        <w:right w:w="0" w:type="dxa"/>
      </w:tblCellMar>
    </w:tblPr>
  </w:style>
  <w:style w:type="table" w:customStyle="1" w:styleId="ListTable5Dark-Accent2">
    <w:name w:val="List Table 5 Dark - Accent 2"/>
    <w:uiPriority w:val="99"/>
    <w:qFormat/>
    <w:tblPr>
      <w:tblCellMar>
        <w:top w:w="0" w:type="dxa"/>
        <w:left w:w="0" w:type="dxa"/>
        <w:bottom w:w="0" w:type="dxa"/>
        <w:right w:w="0" w:type="dxa"/>
      </w:tblCellMar>
    </w:tblPr>
  </w:style>
  <w:style w:type="table" w:customStyle="1" w:styleId="ListTable5Dark-Accent3">
    <w:name w:val="List Table 5 Dark - Accent 3"/>
    <w:uiPriority w:val="99"/>
    <w:qFormat/>
    <w:tblPr>
      <w:tblCellMar>
        <w:top w:w="0" w:type="dxa"/>
        <w:left w:w="0" w:type="dxa"/>
        <w:bottom w:w="0" w:type="dxa"/>
        <w:right w:w="0" w:type="dxa"/>
      </w:tblCellMar>
    </w:tblPr>
  </w:style>
  <w:style w:type="table" w:customStyle="1" w:styleId="ListTable5Dark-Accent4">
    <w:name w:val="List Table 5 Dark - Accent 4"/>
    <w:uiPriority w:val="99"/>
    <w:qFormat/>
    <w:tblPr>
      <w:tblCellMar>
        <w:top w:w="0" w:type="dxa"/>
        <w:left w:w="0" w:type="dxa"/>
        <w:bottom w:w="0" w:type="dxa"/>
        <w:right w:w="0" w:type="dxa"/>
      </w:tblCellMar>
    </w:tblPr>
  </w:style>
  <w:style w:type="table" w:customStyle="1" w:styleId="ListTable5Dark-Accent5">
    <w:name w:val="List Table 5 Dark - Accent 5"/>
    <w:uiPriority w:val="99"/>
    <w:qFormat/>
    <w:tblPr>
      <w:tblCellMar>
        <w:top w:w="0" w:type="dxa"/>
        <w:left w:w="0" w:type="dxa"/>
        <w:bottom w:w="0" w:type="dxa"/>
        <w:right w:w="0" w:type="dxa"/>
      </w:tblCellMar>
    </w:tblPr>
  </w:style>
  <w:style w:type="table" w:customStyle="1" w:styleId="ListTable5Dark-Accent6">
    <w:name w:val="List Table 5 Dark - Accent 6"/>
    <w:uiPriority w:val="99"/>
    <w:qFormat/>
    <w:tblPr>
      <w:tblCellMar>
        <w:top w:w="0" w:type="dxa"/>
        <w:left w:w="0" w:type="dxa"/>
        <w:bottom w:w="0" w:type="dxa"/>
        <w:right w:w="0" w:type="dxa"/>
      </w:tblCellMar>
    </w:tblPr>
  </w:style>
  <w:style w:type="table" w:customStyle="1" w:styleId="ListTable6Colorful-Accent1">
    <w:name w:val="List Table 6 Colorful - Accent 1"/>
    <w:uiPriority w:val="99"/>
    <w:qFormat/>
    <w:tblPr>
      <w:tblCellMar>
        <w:top w:w="0" w:type="dxa"/>
        <w:left w:w="0" w:type="dxa"/>
        <w:bottom w:w="0" w:type="dxa"/>
        <w:right w:w="0" w:type="dxa"/>
      </w:tblCellMar>
    </w:tblPr>
  </w:style>
  <w:style w:type="table" w:customStyle="1" w:styleId="ListTable6Colorful-Accent2">
    <w:name w:val="List Table 6 Colorful - Accent 2"/>
    <w:uiPriority w:val="99"/>
    <w:qFormat/>
    <w:tblPr>
      <w:tblCellMar>
        <w:top w:w="0" w:type="dxa"/>
        <w:left w:w="0" w:type="dxa"/>
        <w:bottom w:w="0" w:type="dxa"/>
        <w:right w:w="0" w:type="dxa"/>
      </w:tblCellMar>
    </w:tblPr>
  </w:style>
  <w:style w:type="table" w:customStyle="1" w:styleId="ListTable6Colorful-Accent3">
    <w:name w:val="List Table 6 Colorful - Accent 3"/>
    <w:uiPriority w:val="99"/>
    <w:qFormat/>
    <w:tblPr>
      <w:tblCellMar>
        <w:top w:w="0" w:type="dxa"/>
        <w:left w:w="0" w:type="dxa"/>
        <w:bottom w:w="0" w:type="dxa"/>
        <w:right w:w="0" w:type="dxa"/>
      </w:tblCellMar>
    </w:tblPr>
  </w:style>
  <w:style w:type="table" w:customStyle="1" w:styleId="ListTable6Colorful-Accent4">
    <w:name w:val="List Table 6 Colorful - Accent 4"/>
    <w:uiPriority w:val="99"/>
    <w:qFormat/>
    <w:tblPr>
      <w:tblCellMar>
        <w:top w:w="0" w:type="dxa"/>
        <w:left w:w="0" w:type="dxa"/>
        <w:bottom w:w="0" w:type="dxa"/>
        <w:right w:w="0" w:type="dxa"/>
      </w:tblCellMar>
    </w:tblPr>
  </w:style>
  <w:style w:type="table" w:customStyle="1" w:styleId="ListTable6Colorful-Accent5">
    <w:name w:val="List Table 6 Colorful - Accent 5"/>
    <w:uiPriority w:val="99"/>
    <w:qFormat/>
    <w:tblPr>
      <w:tblCellMar>
        <w:top w:w="0" w:type="dxa"/>
        <w:left w:w="0" w:type="dxa"/>
        <w:bottom w:w="0" w:type="dxa"/>
        <w:right w:w="0" w:type="dxa"/>
      </w:tblCellMar>
    </w:tblPr>
  </w:style>
  <w:style w:type="table" w:customStyle="1" w:styleId="ListTable6Colorful-Accent6">
    <w:name w:val="List Table 6 Colorful - Accent 6"/>
    <w:uiPriority w:val="99"/>
    <w:qFormat/>
    <w:tblPr>
      <w:tblCellMar>
        <w:top w:w="0" w:type="dxa"/>
        <w:left w:w="0" w:type="dxa"/>
        <w:bottom w:w="0" w:type="dxa"/>
        <w:right w:w="0" w:type="dxa"/>
      </w:tblCellMar>
    </w:tblPr>
  </w:style>
  <w:style w:type="table" w:customStyle="1" w:styleId="ListTable7Colorful-Accent1">
    <w:name w:val="List Table 7 Colorful - Accent 1"/>
    <w:uiPriority w:val="99"/>
    <w:qFormat/>
    <w:tblPr>
      <w:tblCellMar>
        <w:top w:w="0" w:type="dxa"/>
        <w:left w:w="0" w:type="dxa"/>
        <w:bottom w:w="0" w:type="dxa"/>
        <w:right w:w="0" w:type="dxa"/>
      </w:tblCellMar>
    </w:tblPr>
  </w:style>
  <w:style w:type="table" w:customStyle="1" w:styleId="ListTable7Colorful-Accent2">
    <w:name w:val="List Table 7 Colorful - Accent 2"/>
    <w:uiPriority w:val="99"/>
    <w:qFormat/>
    <w:tblPr>
      <w:tblCellMar>
        <w:top w:w="0" w:type="dxa"/>
        <w:left w:w="0" w:type="dxa"/>
        <w:bottom w:w="0" w:type="dxa"/>
        <w:right w:w="0" w:type="dxa"/>
      </w:tblCellMar>
    </w:tblPr>
  </w:style>
  <w:style w:type="table" w:customStyle="1" w:styleId="ListTable7Colorful-Accent3">
    <w:name w:val="List Table 7 Colorful - Accent 3"/>
    <w:uiPriority w:val="99"/>
    <w:qFormat/>
    <w:tblPr>
      <w:tblCellMar>
        <w:top w:w="0" w:type="dxa"/>
        <w:left w:w="0" w:type="dxa"/>
        <w:bottom w:w="0" w:type="dxa"/>
        <w:right w:w="0" w:type="dxa"/>
      </w:tblCellMar>
    </w:tblPr>
  </w:style>
  <w:style w:type="table" w:customStyle="1" w:styleId="ListTable7Colorful-Accent4">
    <w:name w:val="List Table 7 Colorful - Accent 4"/>
    <w:uiPriority w:val="99"/>
    <w:qFormat/>
    <w:tblPr>
      <w:tblCellMar>
        <w:top w:w="0" w:type="dxa"/>
        <w:left w:w="0" w:type="dxa"/>
        <w:bottom w:w="0" w:type="dxa"/>
        <w:right w:w="0" w:type="dxa"/>
      </w:tblCellMar>
    </w:tblPr>
  </w:style>
  <w:style w:type="table" w:customStyle="1" w:styleId="ListTable7Colorful-Accent5">
    <w:name w:val="List Table 7 Colorful - Accent 5"/>
    <w:uiPriority w:val="99"/>
    <w:qFormat/>
    <w:tblPr>
      <w:tblCellMar>
        <w:top w:w="0" w:type="dxa"/>
        <w:left w:w="0" w:type="dxa"/>
        <w:bottom w:w="0" w:type="dxa"/>
        <w:right w:w="0" w:type="dxa"/>
      </w:tblCellMar>
    </w:tblPr>
  </w:style>
  <w:style w:type="table" w:customStyle="1" w:styleId="ListTable7Colorful-Accent6">
    <w:name w:val="List Table 7 Colorful - Accent 6"/>
    <w:uiPriority w:val="99"/>
    <w:qFormat/>
    <w:tblPr>
      <w:tblCellMar>
        <w:top w:w="0" w:type="dxa"/>
        <w:left w:w="0" w:type="dxa"/>
        <w:bottom w:w="0" w:type="dxa"/>
        <w:right w:w="0" w:type="dxa"/>
      </w:tblCellMar>
    </w:tblPr>
  </w:style>
  <w:style w:type="table" w:customStyle="1" w:styleId="Lined-Accent">
    <w:name w:val="Lined - Accent"/>
    <w:uiPriority w:val="99"/>
    <w:qFormat/>
    <w:rPr>
      <w:color w:val="404040"/>
    </w:rPr>
    <w:tblPr>
      <w:tblCellMar>
        <w:top w:w="0" w:type="dxa"/>
        <w:left w:w="0" w:type="dxa"/>
        <w:bottom w:w="0" w:type="dxa"/>
        <w:right w:w="0" w:type="dxa"/>
      </w:tblCellMar>
    </w:tblPr>
  </w:style>
  <w:style w:type="table" w:customStyle="1" w:styleId="Lined-Accent1">
    <w:name w:val="Lined - Accent 1"/>
    <w:uiPriority w:val="99"/>
    <w:qFormat/>
    <w:rPr>
      <w:color w:val="404040"/>
    </w:rPr>
    <w:tblPr>
      <w:tblCellMar>
        <w:top w:w="0" w:type="dxa"/>
        <w:left w:w="0" w:type="dxa"/>
        <w:bottom w:w="0" w:type="dxa"/>
        <w:right w:w="0" w:type="dxa"/>
      </w:tblCellMar>
    </w:tblPr>
  </w:style>
  <w:style w:type="table" w:customStyle="1" w:styleId="Lined-Accent2">
    <w:name w:val="Lined - Accent 2"/>
    <w:uiPriority w:val="99"/>
    <w:qFormat/>
    <w:rPr>
      <w:color w:val="404040"/>
    </w:rPr>
    <w:tblPr>
      <w:tblCellMar>
        <w:top w:w="0" w:type="dxa"/>
        <w:left w:w="0" w:type="dxa"/>
        <w:bottom w:w="0" w:type="dxa"/>
        <w:right w:w="0" w:type="dxa"/>
      </w:tblCellMar>
    </w:tblPr>
  </w:style>
  <w:style w:type="table" w:customStyle="1" w:styleId="Lined-Accent3">
    <w:name w:val="Lined - Accent 3"/>
    <w:uiPriority w:val="99"/>
    <w:qFormat/>
    <w:rPr>
      <w:color w:val="404040"/>
    </w:rPr>
    <w:tblPr>
      <w:tblCellMar>
        <w:top w:w="0" w:type="dxa"/>
        <w:left w:w="0" w:type="dxa"/>
        <w:bottom w:w="0" w:type="dxa"/>
        <w:right w:w="0" w:type="dxa"/>
      </w:tblCellMar>
    </w:tblPr>
  </w:style>
  <w:style w:type="table" w:customStyle="1" w:styleId="Lined-Accent4">
    <w:name w:val="Lined - Accent 4"/>
    <w:uiPriority w:val="99"/>
    <w:qFormat/>
    <w:rPr>
      <w:color w:val="404040"/>
    </w:rPr>
    <w:tblPr>
      <w:tblCellMar>
        <w:top w:w="0" w:type="dxa"/>
        <w:left w:w="0" w:type="dxa"/>
        <w:bottom w:w="0" w:type="dxa"/>
        <w:right w:w="0" w:type="dxa"/>
      </w:tblCellMar>
    </w:tblPr>
  </w:style>
  <w:style w:type="table" w:customStyle="1" w:styleId="Lined-Accent5">
    <w:name w:val="Lined - Accent 5"/>
    <w:uiPriority w:val="99"/>
    <w:qFormat/>
    <w:rPr>
      <w:color w:val="404040"/>
    </w:rPr>
    <w:tblPr>
      <w:tblCellMar>
        <w:top w:w="0" w:type="dxa"/>
        <w:left w:w="0" w:type="dxa"/>
        <w:bottom w:w="0" w:type="dxa"/>
        <w:right w:w="0" w:type="dxa"/>
      </w:tblCellMar>
    </w:tblPr>
  </w:style>
  <w:style w:type="table" w:customStyle="1" w:styleId="Lined-Accent6">
    <w:name w:val="Lined - Accent 6"/>
    <w:uiPriority w:val="99"/>
    <w:qFormat/>
    <w:rPr>
      <w:color w:val="404040"/>
    </w:rPr>
    <w:tblPr>
      <w:tblCellMar>
        <w:top w:w="0" w:type="dxa"/>
        <w:left w:w="0" w:type="dxa"/>
        <w:bottom w:w="0" w:type="dxa"/>
        <w:right w:w="0" w:type="dxa"/>
      </w:tblCellMar>
    </w:tblPr>
  </w:style>
  <w:style w:type="table" w:customStyle="1" w:styleId="BorderedLined-Accent">
    <w:name w:val="Bordered &amp; Lined - Accent"/>
    <w:uiPriority w:val="99"/>
    <w:qFormat/>
    <w:rPr>
      <w:color w:val="404040"/>
    </w:rPr>
    <w:tblPr>
      <w:tblCellMar>
        <w:top w:w="0" w:type="dxa"/>
        <w:left w:w="0" w:type="dxa"/>
        <w:bottom w:w="0" w:type="dxa"/>
        <w:right w:w="0" w:type="dxa"/>
      </w:tblCellMar>
    </w:tblPr>
  </w:style>
  <w:style w:type="table" w:customStyle="1" w:styleId="BorderedLined-Accent1">
    <w:name w:val="Bordered &amp; Lined - Accent 1"/>
    <w:uiPriority w:val="99"/>
    <w:qFormat/>
    <w:rPr>
      <w:color w:val="404040"/>
    </w:rPr>
    <w:tblPr>
      <w:tblCellMar>
        <w:top w:w="0" w:type="dxa"/>
        <w:left w:w="0" w:type="dxa"/>
        <w:bottom w:w="0" w:type="dxa"/>
        <w:right w:w="0" w:type="dxa"/>
      </w:tblCellMar>
    </w:tblPr>
  </w:style>
  <w:style w:type="table" w:customStyle="1" w:styleId="BorderedLined-Accent2">
    <w:name w:val="Bordered &amp; Lined - Accent 2"/>
    <w:uiPriority w:val="99"/>
    <w:qFormat/>
    <w:rPr>
      <w:color w:val="404040"/>
    </w:rPr>
    <w:tblPr>
      <w:tblCellMar>
        <w:top w:w="0" w:type="dxa"/>
        <w:left w:w="0" w:type="dxa"/>
        <w:bottom w:w="0" w:type="dxa"/>
        <w:right w:w="0" w:type="dxa"/>
      </w:tblCellMar>
    </w:tblPr>
  </w:style>
  <w:style w:type="table" w:customStyle="1" w:styleId="BorderedLined-Accent3">
    <w:name w:val="Bordered &amp; Lined - Accent 3"/>
    <w:uiPriority w:val="99"/>
    <w:qFormat/>
    <w:rPr>
      <w:color w:val="404040"/>
    </w:rPr>
    <w:tblPr>
      <w:tblCellMar>
        <w:top w:w="0" w:type="dxa"/>
        <w:left w:w="0" w:type="dxa"/>
        <w:bottom w:w="0" w:type="dxa"/>
        <w:right w:w="0" w:type="dxa"/>
      </w:tblCellMar>
    </w:tblPr>
  </w:style>
  <w:style w:type="table" w:customStyle="1" w:styleId="BorderedLined-Accent4">
    <w:name w:val="Bordered &amp; Lined - Accent 4"/>
    <w:uiPriority w:val="99"/>
    <w:qFormat/>
    <w:rPr>
      <w:color w:val="404040"/>
    </w:rPr>
    <w:tblPr>
      <w:tblCellMar>
        <w:top w:w="0" w:type="dxa"/>
        <w:left w:w="0" w:type="dxa"/>
        <w:bottom w:w="0" w:type="dxa"/>
        <w:right w:w="0" w:type="dxa"/>
      </w:tblCellMar>
    </w:tblPr>
  </w:style>
  <w:style w:type="table" w:customStyle="1" w:styleId="BorderedLined-Accent5">
    <w:name w:val="Bordered &amp; Lined - Accent 5"/>
    <w:uiPriority w:val="99"/>
    <w:qFormat/>
    <w:rPr>
      <w:color w:val="404040"/>
    </w:rPr>
    <w:tblPr>
      <w:tblCellMar>
        <w:top w:w="0" w:type="dxa"/>
        <w:left w:w="0" w:type="dxa"/>
        <w:bottom w:w="0" w:type="dxa"/>
        <w:right w:w="0" w:type="dxa"/>
      </w:tblCellMar>
    </w:tblPr>
  </w:style>
  <w:style w:type="table" w:customStyle="1" w:styleId="BorderedLined-Accent6">
    <w:name w:val="Bordered &amp; Lined - Accent 6"/>
    <w:uiPriority w:val="99"/>
    <w:qFormat/>
    <w:rPr>
      <w:color w:val="404040"/>
    </w:rPr>
    <w:tblPr>
      <w:tblCellMar>
        <w:top w:w="0" w:type="dxa"/>
        <w:left w:w="0" w:type="dxa"/>
        <w:bottom w:w="0" w:type="dxa"/>
        <w:right w:w="0" w:type="dxa"/>
      </w:tblCellMar>
    </w:tblPr>
  </w:style>
  <w:style w:type="table" w:customStyle="1" w:styleId="Bordered">
    <w:name w:val="Bordered"/>
    <w:uiPriority w:val="99"/>
    <w:qFormat/>
    <w:tblPr>
      <w:tblCellMar>
        <w:top w:w="0" w:type="dxa"/>
        <w:left w:w="0" w:type="dxa"/>
        <w:bottom w:w="0" w:type="dxa"/>
        <w:right w:w="0" w:type="dxa"/>
      </w:tblCellMar>
    </w:tblPr>
  </w:style>
  <w:style w:type="table" w:customStyle="1" w:styleId="Bordered-Accent1">
    <w:name w:val="Bordered - Accent 1"/>
    <w:uiPriority w:val="99"/>
    <w:qFormat/>
    <w:tblPr>
      <w:tblCellMar>
        <w:top w:w="0" w:type="dxa"/>
        <w:left w:w="0" w:type="dxa"/>
        <w:bottom w:w="0" w:type="dxa"/>
        <w:right w:w="0" w:type="dxa"/>
      </w:tblCellMar>
    </w:tblPr>
  </w:style>
  <w:style w:type="table" w:customStyle="1" w:styleId="Bordered-Accent2">
    <w:name w:val="Bordered - Accent 2"/>
    <w:uiPriority w:val="99"/>
    <w:qFormat/>
    <w:tblPr>
      <w:tblCellMar>
        <w:top w:w="0" w:type="dxa"/>
        <w:left w:w="0" w:type="dxa"/>
        <w:bottom w:w="0" w:type="dxa"/>
        <w:right w:w="0" w:type="dxa"/>
      </w:tblCellMar>
    </w:tblPr>
  </w:style>
  <w:style w:type="table" w:customStyle="1" w:styleId="Bordered-Accent3">
    <w:name w:val="Bordered - Accent 3"/>
    <w:uiPriority w:val="99"/>
    <w:qFormat/>
    <w:tblPr>
      <w:tblCellMar>
        <w:top w:w="0" w:type="dxa"/>
        <w:left w:w="0" w:type="dxa"/>
        <w:bottom w:w="0" w:type="dxa"/>
        <w:right w:w="0" w:type="dxa"/>
      </w:tblCellMar>
    </w:tblPr>
  </w:style>
  <w:style w:type="table" w:customStyle="1" w:styleId="Bordered-Accent4">
    <w:name w:val="Bordered - Accent 4"/>
    <w:uiPriority w:val="99"/>
    <w:qFormat/>
    <w:tblPr>
      <w:tblCellMar>
        <w:top w:w="0" w:type="dxa"/>
        <w:left w:w="0" w:type="dxa"/>
        <w:bottom w:w="0" w:type="dxa"/>
        <w:right w:w="0" w:type="dxa"/>
      </w:tblCellMar>
    </w:tblPr>
  </w:style>
  <w:style w:type="table" w:customStyle="1" w:styleId="Bordered-Accent5">
    <w:name w:val="Bordered - Accent 5"/>
    <w:uiPriority w:val="99"/>
    <w:qFormat/>
    <w:tblPr>
      <w:tblCellMar>
        <w:top w:w="0" w:type="dxa"/>
        <w:left w:w="0" w:type="dxa"/>
        <w:bottom w:w="0" w:type="dxa"/>
        <w:right w:w="0" w:type="dxa"/>
      </w:tblCellMar>
    </w:tblPr>
  </w:style>
  <w:style w:type="table" w:customStyle="1" w:styleId="Bordered-Accent6">
    <w:name w:val="Bordered - Accent 6"/>
    <w:uiPriority w:val="99"/>
    <w:qFormat/>
    <w:tblPr>
      <w:tblCellMar>
        <w:top w:w="0" w:type="dxa"/>
        <w:left w:w="0" w:type="dxa"/>
        <w:bottom w:w="0" w:type="dxa"/>
        <w:right w:w="0" w:type="dxa"/>
      </w:tblCellMar>
    </w:tblPr>
  </w:style>
  <w:style w:type="paragraph" w:customStyle="1" w:styleId="TOC11">
    <w:name w:val="TOC 标题11"/>
    <w:uiPriority w:val="39"/>
    <w:unhideWhenUsed/>
    <w:qFormat/>
  </w:style>
  <w:style w:type="paragraph" w:customStyle="1" w:styleId="712">
    <w:name w:val="目录 71"/>
    <w:basedOn w:val="a0"/>
    <w:next w:val="a0"/>
    <w:qFormat/>
    <w:pPr>
      <w:ind w:left="2520"/>
    </w:pPr>
  </w:style>
  <w:style w:type="paragraph" w:customStyle="1" w:styleId="513">
    <w:name w:val="目录 51"/>
    <w:basedOn w:val="a0"/>
    <w:next w:val="a0"/>
    <w:qFormat/>
    <w:pPr>
      <w:ind w:left="1680"/>
    </w:pPr>
  </w:style>
  <w:style w:type="paragraph" w:customStyle="1" w:styleId="313">
    <w:name w:val="目录 31"/>
    <w:basedOn w:val="a0"/>
    <w:next w:val="a0"/>
    <w:link w:val="3Char0"/>
    <w:qFormat/>
    <w:pPr>
      <w:ind w:left="840"/>
    </w:pPr>
    <w:rPr>
      <w:lang w:eastAsia="en-US"/>
    </w:rPr>
  </w:style>
  <w:style w:type="character" w:customStyle="1" w:styleId="3Char0">
    <w:name w:val="目录 3 Char"/>
    <w:link w:val="313"/>
    <w:qFormat/>
    <w:rPr>
      <w:rFonts w:eastAsia="方正仿宋_GB2312"/>
      <w:sz w:val="26"/>
    </w:rPr>
  </w:style>
  <w:style w:type="paragraph" w:customStyle="1" w:styleId="810">
    <w:name w:val="目录 81"/>
    <w:basedOn w:val="a0"/>
    <w:next w:val="a0"/>
    <w:qFormat/>
    <w:pPr>
      <w:ind w:left="2940"/>
    </w:pPr>
  </w:style>
  <w:style w:type="paragraph" w:customStyle="1" w:styleId="114">
    <w:name w:val="目录 11"/>
    <w:basedOn w:val="a0"/>
    <w:next w:val="a0"/>
    <w:qFormat/>
  </w:style>
  <w:style w:type="paragraph" w:customStyle="1" w:styleId="413">
    <w:name w:val="目录 41"/>
    <w:basedOn w:val="a0"/>
    <w:next w:val="a0"/>
    <w:qFormat/>
    <w:pPr>
      <w:ind w:left="1260"/>
    </w:pPr>
  </w:style>
  <w:style w:type="paragraph" w:customStyle="1" w:styleId="612">
    <w:name w:val="目录 61"/>
    <w:basedOn w:val="a0"/>
    <w:next w:val="a0"/>
    <w:qFormat/>
    <w:pPr>
      <w:ind w:left="2100"/>
    </w:pPr>
  </w:style>
  <w:style w:type="paragraph" w:customStyle="1" w:styleId="213">
    <w:name w:val="目录 21"/>
    <w:basedOn w:val="a0"/>
    <w:next w:val="a0"/>
    <w:qFormat/>
    <w:pPr>
      <w:ind w:left="420"/>
    </w:pPr>
  </w:style>
  <w:style w:type="paragraph" w:customStyle="1" w:styleId="910">
    <w:name w:val="目录 91"/>
    <w:basedOn w:val="a0"/>
    <w:next w:val="a0"/>
    <w:qFormat/>
    <w:pPr>
      <w:ind w:left="3360"/>
    </w:pPr>
  </w:style>
  <w:style w:type="character" w:customStyle="1" w:styleId="Chare">
    <w:name w:val="正文首行缩进 Char"/>
    <w:link w:val="12"/>
    <w:qFormat/>
  </w:style>
  <w:style w:type="paragraph" w:customStyle="1" w:styleId="214">
    <w:name w:val="正文首行缩进 21"/>
    <w:basedOn w:val="a9"/>
    <w:link w:val="2Char0"/>
    <w:unhideWhenUsed/>
    <w:qFormat/>
    <w:pPr>
      <w:ind w:firstLine="420"/>
    </w:pPr>
  </w:style>
  <w:style w:type="character" w:customStyle="1" w:styleId="2Char0">
    <w:name w:val="正文首行缩进 2 Char"/>
    <w:link w:val="214"/>
    <w:qFormat/>
    <w:rPr>
      <w:rFonts w:ascii="方正仿宋_GB2312" w:eastAsia="方正仿宋_GB2312" w:cs="方正仿宋_GB2312" w:hint="eastAsia"/>
      <w:sz w:val="26"/>
    </w:rPr>
  </w:style>
  <w:style w:type="character" w:customStyle="1" w:styleId="15">
    <w:name w:val="已访问的超链接1"/>
    <w:uiPriority w:val="99"/>
    <w:qFormat/>
    <w:rPr>
      <w:color w:val="333333"/>
      <w:u w:val="none"/>
    </w:rPr>
  </w:style>
  <w:style w:type="character" w:customStyle="1" w:styleId="aff6">
    <w:name w:val="正文文本首行缩进 字符"/>
    <w:qFormat/>
    <w:rPr>
      <w:rFonts w:eastAsia="方正仿宋_GB2312"/>
      <w:sz w:val="26"/>
    </w:rPr>
  </w:style>
  <w:style w:type="character" w:customStyle="1" w:styleId="CharChar4">
    <w:name w:val="Char Char4"/>
    <w:qFormat/>
    <w:rPr>
      <w:rFonts w:ascii="宋体-方正超大字符集" w:eastAsia="宋体-方正超大字符集" w:hAnsi="创艺简仿宋"/>
      <w:sz w:val="24"/>
      <w:lang w:val="en-US" w:eastAsia="zh-CN" w:bidi="ar-SA"/>
    </w:rPr>
  </w:style>
  <w:style w:type="character" w:customStyle="1" w:styleId="state">
    <w:name w:val="state"/>
    <w:qFormat/>
    <w:rPr>
      <w:b/>
      <w:color w:val="FFFFFF"/>
      <w:sz w:val="19"/>
      <w:szCs w:val="19"/>
    </w:rPr>
  </w:style>
  <w:style w:type="character" w:customStyle="1" w:styleId="bdsmore6">
    <w:name w:val="bds_more6"/>
    <w:qFormat/>
  </w:style>
  <w:style w:type="character" w:customStyle="1" w:styleId="hilite">
    <w:name w:val="hilite"/>
    <w:qFormat/>
    <w:rPr>
      <w:color w:val="FFFFFF"/>
      <w:shd w:val="clear" w:color="auto" w:fill="776666"/>
    </w:rPr>
  </w:style>
  <w:style w:type="character" w:customStyle="1" w:styleId="bdsnopic">
    <w:name w:val="bds_nopic"/>
    <w:qFormat/>
  </w:style>
  <w:style w:type="character" w:customStyle="1" w:styleId="CharChar2">
    <w:name w:val="Char Char2"/>
    <w:qFormat/>
    <w:rPr>
      <w:rFonts w:ascii="宋体" w:eastAsia="方正仿宋_GB2312" w:hAnsi="宋体"/>
      <w:b/>
      <w:sz w:val="26"/>
      <w:lang w:val="en-US" w:eastAsia="zh-CN" w:bidi="ar-SA"/>
    </w:rPr>
  </w:style>
  <w:style w:type="character" w:customStyle="1" w:styleId="hover61">
    <w:name w:val="hover61"/>
    <w:qFormat/>
    <w:rPr>
      <w:shd w:val="clear" w:color="auto" w:fill="FF0000"/>
    </w:rPr>
  </w:style>
  <w:style w:type="character" w:customStyle="1" w:styleId="font51">
    <w:name w:val="font51"/>
    <w:uiPriority w:val="99"/>
    <w:qFormat/>
    <w:rPr>
      <w:rFonts w:ascii="宋体" w:eastAsia="宋体" w:hAnsi="宋体" w:cs="宋体" w:hint="eastAsia"/>
      <w:color w:val="FF0000"/>
      <w:sz w:val="20"/>
      <w:szCs w:val="20"/>
      <w:u w:val="none"/>
    </w:rPr>
  </w:style>
  <w:style w:type="character" w:customStyle="1" w:styleId="grid">
    <w:name w:val="grid"/>
    <w:qFormat/>
  </w:style>
  <w:style w:type="character" w:customStyle="1" w:styleId="bdsmore7">
    <w:name w:val="bds_more7"/>
    <w:qFormat/>
  </w:style>
  <w:style w:type="character" w:customStyle="1" w:styleId="bdsmore8">
    <w:name w:val="bds_more8"/>
    <w:qFormat/>
    <w:rPr>
      <w:rFonts w:ascii="宋体" w:eastAsia="宋体" w:hAnsi="宋体" w:cs="宋体" w:hint="eastAsia"/>
    </w:rPr>
  </w:style>
  <w:style w:type="character" w:customStyle="1" w:styleId="bdsmore4">
    <w:name w:val="bds_more4"/>
    <w:qFormat/>
    <w:rPr>
      <w:rFonts w:ascii="宋体" w:eastAsia="宋体" w:hAnsi="宋体" w:cs="宋体" w:hint="eastAsia"/>
    </w:rPr>
  </w:style>
  <w:style w:type="character" w:customStyle="1" w:styleId="bdsnopic1">
    <w:name w:val="bds_nopic1"/>
    <w:qFormat/>
  </w:style>
  <w:style w:type="character" w:customStyle="1" w:styleId="hilite6">
    <w:name w:val="hilite6"/>
    <w:qFormat/>
    <w:rPr>
      <w:color w:val="FFFFFF"/>
      <w:shd w:val="clear" w:color="auto" w:fill="776666"/>
    </w:rPr>
  </w:style>
  <w:style w:type="character" w:customStyle="1" w:styleId="2CharChar">
    <w:name w:val="正文缩进2格 Char Char"/>
    <w:link w:val="25"/>
    <w:qFormat/>
    <w:rPr>
      <w:rFonts w:ascii="仿宋_GB2312" w:eastAsia="仿宋_GB2312" w:hAnsi="宋体"/>
      <w:sz w:val="31"/>
      <w:szCs w:val="28"/>
    </w:rPr>
  </w:style>
  <w:style w:type="paragraph" w:customStyle="1" w:styleId="25">
    <w:name w:val="正文缩进2格"/>
    <w:basedOn w:val="a0"/>
    <w:link w:val="2CharChar"/>
    <w:qFormat/>
    <w:pPr>
      <w:spacing w:line="600" w:lineRule="exact"/>
      <w:ind w:firstLine="639"/>
    </w:pPr>
    <w:rPr>
      <w:rFonts w:ascii="仿宋_GB2312" w:eastAsia="仿宋_GB2312" w:hAnsi="宋体"/>
      <w:sz w:val="31"/>
      <w:szCs w:val="28"/>
      <w:lang w:eastAsia="en-US"/>
    </w:rPr>
  </w:style>
  <w:style w:type="character" w:customStyle="1" w:styleId="grid2">
    <w:name w:val="grid2"/>
    <w:qFormat/>
  </w:style>
  <w:style w:type="character" w:customStyle="1" w:styleId="other">
    <w:name w:val="other"/>
    <w:qFormat/>
  </w:style>
  <w:style w:type="character" w:customStyle="1" w:styleId="font01">
    <w:name w:val="font01"/>
    <w:qFormat/>
    <w:rPr>
      <w:rFonts w:ascii="宋体" w:eastAsia="宋体" w:hAnsi="宋体" w:cs="宋体" w:hint="eastAsia"/>
      <w:b/>
      <w:color w:val="000000"/>
      <w:sz w:val="20"/>
      <w:szCs w:val="20"/>
      <w:u w:val="none"/>
    </w:rPr>
  </w:style>
  <w:style w:type="character" w:customStyle="1" w:styleId="noused">
    <w:name w:val="noused"/>
    <w:qFormat/>
    <w:rPr>
      <w:b/>
      <w:color w:val="FFFFFF"/>
      <w:sz w:val="21"/>
      <w:szCs w:val="21"/>
    </w:rPr>
  </w:style>
  <w:style w:type="character" w:customStyle="1" w:styleId="active8">
    <w:name w:val="active8"/>
    <w:qFormat/>
    <w:rPr>
      <w:color w:val="00FF00"/>
      <w:shd w:val="clear" w:color="auto" w:fill="000000"/>
    </w:rPr>
  </w:style>
  <w:style w:type="character" w:customStyle="1" w:styleId="font61">
    <w:name w:val="font61"/>
    <w:qFormat/>
    <w:rPr>
      <w:rFonts w:ascii="宋体" w:eastAsia="宋体" w:hAnsi="宋体" w:cs="宋体" w:hint="eastAsia"/>
      <w:color w:val="000000"/>
      <w:sz w:val="20"/>
      <w:szCs w:val="20"/>
      <w:u w:val="none"/>
    </w:rPr>
  </w:style>
  <w:style w:type="character" w:customStyle="1" w:styleId="bdsmore5">
    <w:name w:val="bds_more5"/>
    <w:qFormat/>
  </w:style>
  <w:style w:type="character" w:customStyle="1" w:styleId="bdsnopic2">
    <w:name w:val="bds_nopic2"/>
    <w:qFormat/>
  </w:style>
  <w:style w:type="character" w:customStyle="1" w:styleId="active">
    <w:name w:val="active"/>
    <w:qFormat/>
    <w:rPr>
      <w:color w:val="00FF00"/>
      <w:shd w:val="clear" w:color="auto" w:fill="000000"/>
    </w:rPr>
  </w:style>
  <w:style w:type="character" w:customStyle="1" w:styleId="Charf1">
    <w:name w:val="列出段落 Char"/>
    <w:link w:val="16"/>
    <w:qFormat/>
    <w:rPr>
      <w:sz w:val="21"/>
      <w:szCs w:val="24"/>
    </w:rPr>
  </w:style>
  <w:style w:type="paragraph" w:customStyle="1" w:styleId="16">
    <w:name w:val="列出段落1"/>
    <w:basedOn w:val="a0"/>
    <w:link w:val="Charf1"/>
    <w:qFormat/>
    <w:pPr>
      <w:ind w:firstLine="420"/>
    </w:pPr>
    <w:rPr>
      <w:rFonts w:eastAsia="宋体"/>
      <w:sz w:val="21"/>
      <w:lang w:eastAsia="en-US"/>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11">
    <w:name w:val="font11"/>
    <w:basedOn w:val="a2"/>
    <w:qFormat/>
    <w:rPr>
      <w:rFonts w:ascii="宋体" w:eastAsia="宋体" w:hAnsi="宋体"/>
      <w:color w:val="000000"/>
      <w:sz w:val="28"/>
      <w:u w:val="none"/>
    </w:rPr>
  </w:style>
  <w:style w:type="character" w:customStyle="1" w:styleId="font81">
    <w:name w:val="font81"/>
    <w:qFormat/>
    <w:rPr>
      <w:rFonts w:ascii="宋体" w:eastAsia="宋体" w:hAnsi="宋体"/>
      <w:b/>
      <w:color w:val="000000"/>
      <w:sz w:val="18"/>
      <w:u w:val="none"/>
    </w:rPr>
  </w:style>
  <w:style w:type="character" w:customStyle="1" w:styleId="font71">
    <w:name w:val="font71"/>
    <w:qFormat/>
    <w:rPr>
      <w:rFonts w:ascii="宋体" w:eastAsia="宋体" w:hAnsi="宋体" w:cs="宋体" w:hint="eastAsia"/>
      <w:color w:val="000000"/>
      <w:sz w:val="20"/>
      <w:szCs w:val="20"/>
      <w:u w:val="none"/>
      <w:vertAlign w:val="superscript"/>
    </w:rPr>
  </w:style>
  <w:style w:type="character" w:customStyle="1" w:styleId="Char10">
    <w:name w:val="正文文本缩进 Char1"/>
    <w:qFormat/>
    <w:rPr>
      <w:rFonts w:eastAsia="方正仿宋_GB2312"/>
      <w:sz w:val="26"/>
    </w:rPr>
  </w:style>
  <w:style w:type="character" w:customStyle="1" w:styleId="font101">
    <w:name w:val="font101"/>
    <w:qFormat/>
    <w:rPr>
      <w:rFonts w:ascii="微软雅黑" w:eastAsia="微软雅黑" w:hAnsi="微软雅黑" w:cs="微软雅黑" w:hint="eastAsia"/>
      <w:color w:val="000000"/>
      <w:sz w:val="20"/>
      <w:szCs w:val="20"/>
      <w:u w:val="none"/>
      <w:vertAlign w:val="superscript"/>
    </w:rPr>
  </w:style>
  <w:style w:type="character" w:customStyle="1" w:styleId="Char11">
    <w:name w:val="日期 Char1"/>
    <w:qFormat/>
    <w:rPr>
      <w:rFonts w:eastAsia="方正仿宋_GB2312"/>
      <w:sz w:val="26"/>
      <w:szCs w:val="26"/>
    </w:rPr>
  </w:style>
  <w:style w:type="character" w:customStyle="1" w:styleId="BalloonTextChar">
    <w:name w:val="Balloon Text Char"/>
    <w:semiHidden/>
    <w:qFormat/>
    <w:rPr>
      <w:rFonts w:eastAsia="宋体"/>
      <w:sz w:val="18"/>
      <w:lang w:val="en-US" w:eastAsia="zh-CN"/>
    </w:rPr>
  </w:style>
  <w:style w:type="character" w:customStyle="1" w:styleId="font21">
    <w:name w:val="font21"/>
    <w:basedOn w:val="a2"/>
    <w:qFormat/>
    <w:rPr>
      <w:rFonts w:ascii="宋体" w:eastAsia="宋体" w:hAnsi="宋体" w:cs="宋体" w:hint="eastAsia"/>
      <w:b/>
      <w:color w:val="000000"/>
      <w:sz w:val="20"/>
      <w:szCs w:val="20"/>
      <w:u w:val="none"/>
    </w:rPr>
  </w:style>
  <w:style w:type="character" w:customStyle="1" w:styleId="font31">
    <w:name w:val="font31"/>
    <w:qFormat/>
    <w:rPr>
      <w:rFonts w:ascii="宋体" w:eastAsia="宋体" w:hAnsi="宋体"/>
      <w:color w:val="000000"/>
      <w:sz w:val="20"/>
      <w:u w:val="none"/>
    </w:rPr>
  </w:style>
  <w:style w:type="character" w:customStyle="1" w:styleId="BodyTextIndentChar">
    <w:name w:val="Body Text Indent Char"/>
    <w:qFormat/>
    <w:rPr>
      <w:rFonts w:ascii="宋体-方正超大字符集" w:eastAsia="宋体-方正超大字符集" w:hAnsi="创艺简仿宋"/>
      <w:sz w:val="24"/>
    </w:rPr>
  </w:style>
  <w:style w:type="character" w:customStyle="1" w:styleId="HeaderChar1">
    <w:name w:val="Header Char1"/>
    <w:qFormat/>
    <w:rPr>
      <w:rFonts w:eastAsia="方正仿宋_GB2312"/>
      <w:sz w:val="18"/>
    </w:rPr>
  </w:style>
  <w:style w:type="character" w:customStyle="1" w:styleId="HeaderChar">
    <w:name w:val="Header Char"/>
    <w:qFormat/>
    <w:rPr>
      <w:sz w:val="18"/>
    </w:rPr>
  </w:style>
  <w:style w:type="character" w:customStyle="1" w:styleId="Char20">
    <w:name w:val="正文文本缩进 Char2"/>
    <w:qFormat/>
    <w:rPr>
      <w:rFonts w:eastAsia="方正仿宋_GB2312"/>
      <w:sz w:val="26"/>
      <w:szCs w:val="26"/>
    </w:rPr>
  </w:style>
  <w:style w:type="character" w:customStyle="1" w:styleId="NormalCharacter1">
    <w:name w:val="NormalCharacter1"/>
    <w:qFormat/>
  </w:style>
  <w:style w:type="paragraph" w:customStyle="1" w:styleId="1111">
    <w:name w:val="列出段落111"/>
    <w:basedOn w:val="a0"/>
    <w:qFormat/>
    <w:pPr>
      <w:ind w:firstLine="420"/>
    </w:pPr>
    <w:rPr>
      <w:rFonts w:ascii="Calibri" w:eastAsia="宋体" w:hAnsi="Calibri" w:cs="黑体"/>
      <w:szCs w:val="22"/>
    </w:rPr>
  </w:style>
  <w:style w:type="paragraph" w:customStyle="1" w:styleId="p0">
    <w:name w:val="p0"/>
    <w:basedOn w:val="a0"/>
    <w:qFormat/>
    <w:rPr>
      <w:rFonts w:eastAsia="宋体"/>
      <w:sz w:val="21"/>
      <w:szCs w:val="21"/>
    </w:rPr>
  </w:style>
  <w:style w:type="paragraph" w:customStyle="1" w:styleId="17">
    <w:name w:val="纯文本1"/>
    <w:basedOn w:val="a0"/>
    <w:qFormat/>
    <w:rPr>
      <w:rFonts w:ascii="宋体" w:hAnsi="Courier New"/>
      <w:sz w:val="28"/>
    </w:rPr>
  </w:style>
  <w:style w:type="paragraph" w:customStyle="1" w:styleId="CharChar1CharCharCharChar">
    <w:name w:val="Char Char1 Char Char Char Char"/>
    <w:basedOn w:val="a6"/>
    <w:qFormat/>
    <w:rPr>
      <w:rFonts w:ascii="Tahoma" w:eastAsia="宋体" w:hAnsi="Tahoma"/>
    </w:rPr>
  </w:style>
  <w:style w:type="paragraph" w:customStyle="1" w:styleId="CharChar1CharCharCharCharCharCharChar">
    <w:name w:val="Char Char1 Char Char Char Char Char Char Char"/>
    <w:basedOn w:val="a0"/>
    <w:qFormat/>
    <w:rPr>
      <w:rFonts w:ascii="Tahoma" w:hAnsi="Tahoma"/>
    </w:rPr>
  </w:style>
  <w:style w:type="paragraph" w:customStyle="1" w:styleId="Charf2">
    <w:name w:val="Char"/>
    <w:basedOn w:val="a0"/>
    <w:qFormat/>
    <w:pPr>
      <w:spacing w:after="160" w:line="240" w:lineRule="exact"/>
    </w:pPr>
    <w:rPr>
      <w:rFonts w:ascii="Verdana" w:eastAsia="宋体" w:hAnsi="Verdana"/>
      <w:sz w:val="21"/>
      <w:lang w:eastAsia="en-US"/>
    </w:rPr>
  </w:style>
  <w:style w:type="paragraph" w:customStyle="1" w:styleId="Char12">
    <w:name w:val="Char1"/>
    <w:basedOn w:val="a0"/>
    <w:qFormat/>
    <w:rPr>
      <w:rFonts w:ascii="Tahoma" w:eastAsia="宋体" w:hAnsi="Tahoma"/>
    </w:rPr>
  </w:style>
  <w:style w:type="paragraph" w:customStyle="1" w:styleId="aff7">
    <w:name w:val="图"/>
    <w:basedOn w:val="a0"/>
    <w:qFormat/>
    <w:pPr>
      <w:keepNext/>
      <w:spacing w:before="60" w:after="60" w:line="300" w:lineRule="auto"/>
      <w:jc w:val="center"/>
    </w:pPr>
    <w:rPr>
      <w:rFonts w:eastAsia="宋体"/>
      <w:spacing w:val="20"/>
    </w:rPr>
  </w:style>
  <w:style w:type="paragraph" w:customStyle="1" w:styleId="26">
    <w:name w:val="纯文本2"/>
    <w:basedOn w:val="a0"/>
    <w:qFormat/>
    <w:rPr>
      <w:rFonts w:ascii="宋体" w:hAnsi="Courier New"/>
    </w:rPr>
  </w:style>
  <w:style w:type="paragraph" w:customStyle="1" w:styleId="TableParagraph">
    <w:name w:val="Table Paragraph"/>
    <w:basedOn w:val="a0"/>
    <w:uiPriority w:val="1"/>
    <w:qFormat/>
    <w:rPr>
      <w:rFonts w:ascii="仿宋" w:eastAsia="仿宋" w:hAnsi="仿宋" w:cs="仿宋"/>
      <w:sz w:val="21"/>
      <w:szCs w:val="22"/>
      <w:lang w:val="zh-CN" w:bidi="zh-CN"/>
    </w:rPr>
  </w:style>
  <w:style w:type="paragraph" w:customStyle="1" w:styleId="xl107">
    <w:name w:val="xl10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sz w:val="20"/>
    </w:rPr>
  </w:style>
  <w:style w:type="paragraph" w:customStyle="1" w:styleId="font10">
    <w:name w:val="font10"/>
    <w:basedOn w:val="a0"/>
    <w:qFormat/>
    <w:pPr>
      <w:spacing w:before="100" w:beforeAutospacing="1" w:after="100" w:afterAutospacing="1"/>
    </w:pPr>
    <w:rPr>
      <w:rFonts w:ascii="宋体" w:eastAsia="宋体" w:hAnsi="宋体" w:cs="宋体"/>
      <w:sz w:val="18"/>
      <w:szCs w:val="18"/>
    </w:rPr>
  </w:style>
  <w:style w:type="paragraph" w:customStyle="1" w:styleId="xl108">
    <w:name w:val="xl108"/>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sz w:val="20"/>
    </w:rPr>
  </w:style>
  <w:style w:type="paragraph" w:customStyle="1" w:styleId="xl127">
    <w:name w:val="xl127"/>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rPr>
  </w:style>
  <w:style w:type="paragraph" w:customStyle="1" w:styleId="xl124">
    <w:name w:val="xl124"/>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rPr>
  </w:style>
  <w:style w:type="paragraph" w:customStyle="1" w:styleId="font7">
    <w:name w:val="font7"/>
    <w:basedOn w:val="a0"/>
    <w:qFormat/>
    <w:pPr>
      <w:spacing w:before="100" w:beforeAutospacing="1" w:after="100" w:afterAutospacing="1"/>
    </w:pPr>
    <w:rPr>
      <w:rFonts w:ascii="宋体" w:eastAsia="宋体" w:hAnsi="宋体" w:cs="宋体"/>
      <w:sz w:val="18"/>
      <w:szCs w:val="18"/>
    </w:rPr>
  </w:style>
  <w:style w:type="paragraph" w:customStyle="1" w:styleId="xl162">
    <w:name w:val="xl162"/>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仿宋" w:eastAsia="仿宋" w:hAnsi="仿宋" w:cs="宋体"/>
      <w:b/>
      <w:bCs/>
      <w:sz w:val="20"/>
    </w:rPr>
  </w:style>
  <w:style w:type="paragraph" w:customStyle="1" w:styleId="xl123">
    <w:name w:val="xl123"/>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rPr>
  </w:style>
  <w:style w:type="paragraph" w:customStyle="1" w:styleId="xl113">
    <w:name w:val="xl113"/>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sz w:val="20"/>
    </w:rPr>
  </w:style>
  <w:style w:type="paragraph" w:customStyle="1" w:styleId="font12">
    <w:name w:val="font12"/>
    <w:basedOn w:val="a0"/>
    <w:qFormat/>
    <w:pPr>
      <w:spacing w:before="100" w:beforeAutospacing="1" w:after="100" w:afterAutospacing="1"/>
    </w:pPr>
    <w:rPr>
      <w:rFonts w:ascii="宋体" w:eastAsia="宋体" w:hAnsi="宋体" w:cs="宋体"/>
      <w:sz w:val="18"/>
      <w:szCs w:val="18"/>
    </w:rPr>
  </w:style>
  <w:style w:type="paragraph" w:customStyle="1" w:styleId="xl145">
    <w:name w:val="xl145"/>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Courier New" w:eastAsia="宋体" w:hAnsi="Courier New" w:cs="Courier New"/>
      <w:sz w:val="20"/>
    </w:rPr>
  </w:style>
  <w:style w:type="paragraph" w:customStyle="1" w:styleId="font22">
    <w:name w:val="font22"/>
    <w:basedOn w:val="a0"/>
    <w:qFormat/>
    <w:pPr>
      <w:spacing w:before="100" w:beforeAutospacing="1" w:after="100" w:afterAutospacing="1"/>
    </w:pPr>
    <w:rPr>
      <w:rFonts w:ascii="宋体" w:eastAsia="宋体" w:hAnsi="宋体" w:cs="宋体"/>
      <w:sz w:val="18"/>
      <w:szCs w:val="18"/>
    </w:rPr>
  </w:style>
  <w:style w:type="paragraph" w:customStyle="1" w:styleId="xl157">
    <w:name w:val="xl15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eastAsia="宋体" w:hAnsi="Courier New" w:cs="Courier New"/>
      <w:b/>
      <w:bCs/>
      <w:sz w:val="20"/>
    </w:rPr>
  </w:style>
  <w:style w:type="paragraph" w:customStyle="1" w:styleId="xl156">
    <w:name w:val="xl15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b/>
      <w:bCs/>
      <w:sz w:val="20"/>
    </w:rPr>
  </w:style>
  <w:style w:type="paragraph" w:customStyle="1" w:styleId="xl111">
    <w:name w:val="xl111"/>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eastAsia="宋体" w:hAnsi="Courier New" w:cs="Courier New"/>
      <w:sz w:val="20"/>
    </w:rPr>
  </w:style>
  <w:style w:type="paragraph" w:customStyle="1" w:styleId="xl143">
    <w:name w:val="xl143"/>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eastAsia="宋体" w:hAnsi="Courier New" w:cs="Courier New"/>
      <w:sz w:val="20"/>
    </w:rPr>
  </w:style>
  <w:style w:type="paragraph" w:customStyle="1" w:styleId="xl128">
    <w:name w:val="xl128"/>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rPr>
  </w:style>
  <w:style w:type="paragraph" w:customStyle="1" w:styleId="xl138">
    <w:name w:val="xl138"/>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eastAsia="宋体" w:hAnsi="Courier New" w:cs="Courier New"/>
      <w:sz w:val="20"/>
    </w:rPr>
  </w:style>
  <w:style w:type="paragraph" w:customStyle="1" w:styleId="xl152">
    <w:name w:val="xl152"/>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 w:eastAsia="仿宋" w:hAnsi="仿宋" w:cs="宋体"/>
      <w:sz w:val="20"/>
    </w:rPr>
  </w:style>
  <w:style w:type="paragraph" w:customStyle="1" w:styleId="xl117">
    <w:name w:val="xl11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rPr>
  </w:style>
  <w:style w:type="paragraph" w:customStyle="1" w:styleId="xl149">
    <w:name w:val="xl149"/>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 w:eastAsia="仿宋" w:hAnsi="仿宋" w:cs="宋体"/>
      <w:sz w:val="20"/>
    </w:rPr>
  </w:style>
  <w:style w:type="paragraph" w:customStyle="1" w:styleId="xl154">
    <w:name w:val="xl154"/>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 w:eastAsia="仿宋" w:hAnsi="仿宋" w:cs="宋体"/>
      <w:sz w:val="20"/>
    </w:rPr>
  </w:style>
  <w:style w:type="paragraph" w:customStyle="1" w:styleId="xl146">
    <w:name w:val="xl14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 w:eastAsia="仿宋" w:hAnsi="仿宋" w:cs="宋体"/>
      <w:sz w:val="20"/>
    </w:rPr>
  </w:style>
  <w:style w:type="paragraph" w:customStyle="1" w:styleId="xl122">
    <w:name w:val="xl122"/>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rPr>
  </w:style>
  <w:style w:type="paragraph" w:customStyle="1" w:styleId="font8">
    <w:name w:val="font8"/>
    <w:basedOn w:val="a0"/>
    <w:qFormat/>
    <w:pPr>
      <w:spacing w:before="100" w:beforeAutospacing="1" w:after="100" w:afterAutospacing="1"/>
    </w:pPr>
    <w:rPr>
      <w:rFonts w:ascii="宋体" w:eastAsia="宋体" w:hAnsi="宋体" w:cs="宋体"/>
      <w:sz w:val="18"/>
      <w:szCs w:val="18"/>
    </w:rPr>
  </w:style>
  <w:style w:type="paragraph" w:customStyle="1" w:styleId="xl142">
    <w:name w:val="xl142"/>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eastAsia="宋体" w:hAnsi="Courier New" w:cs="Courier New"/>
      <w:sz w:val="20"/>
    </w:rPr>
  </w:style>
  <w:style w:type="paragraph" w:customStyle="1" w:styleId="xl125">
    <w:name w:val="xl125"/>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rPr>
  </w:style>
  <w:style w:type="paragraph" w:customStyle="1" w:styleId="font6">
    <w:name w:val="font6"/>
    <w:basedOn w:val="a0"/>
    <w:qFormat/>
    <w:pPr>
      <w:spacing w:before="100" w:beforeAutospacing="1" w:after="100" w:afterAutospacing="1"/>
    </w:pPr>
    <w:rPr>
      <w:rFonts w:ascii="宋体" w:eastAsia="宋体" w:hAnsi="宋体" w:cs="宋体"/>
      <w:sz w:val="18"/>
      <w:szCs w:val="18"/>
    </w:rPr>
  </w:style>
  <w:style w:type="paragraph" w:customStyle="1" w:styleId="xl126">
    <w:name w:val="xl12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rPr>
  </w:style>
  <w:style w:type="paragraph" w:customStyle="1" w:styleId="xl105">
    <w:name w:val="xl105"/>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sz w:val="20"/>
    </w:rPr>
  </w:style>
  <w:style w:type="paragraph" w:customStyle="1" w:styleId="xl109">
    <w:name w:val="xl109"/>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eastAsia="宋体" w:hAnsi="Courier New" w:cs="Courier New"/>
      <w:sz w:val="20"/>
    </w:rPr>
  </w:style>
  <w:style w:type="paragraph" w:customStyle="1" w:styleId="xl136">
    <w:name w:val="xl136"/>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rPr>
  </w:style>
  <w:style w:type="paragraph" w:customStyle="1" w:styleId="xl101">
    <w:name w:val="xl101"/>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b/>
      <w:bCs/>
      <w:sz w:val="20"/>
    </w:rPr>
  </w:style>
  <w:style w:type="paragraph" w:customStyle="1" w:styleId="115">
    <w:name w:val="列出段落11"/>
    <w:basedOn w:val="a0"/>
    <w:uiPriority w:val="34"/>
    <w:qFormat/>
    <w:pPr>
      <w:ind w:firstLine="420"/>
    </w:pPr>
    <w:rPr>
      <w:rFonts w:ascii="Calibri" w:eastAsia="宋体" w:hAnsi="Calibri"/>
      <w:szCs w:val="26"/>
    </w:rPr>
  </w:style>
  <w:style w:type="paragraph" w:customStyle="1" w:styleId="font15">
    <w:name w:val="font15"/>
    <w:basedOn w:val="a0"/>
    <w:qFormat/>
    <w:pPr>
      <w:spacing w:before="100" w:beforeAutospacing="1" w:after="100" w:afterAutospacing="1"/>
    </w:pPr>
    <w:rPr>
      <w:rFonts w:ascii="宋体" w:eastAsia="宋体" w:hAnsi="宋体" w:cs="宋体"/>
      <w:sz w:val="18"/>
      <w:szCs w:val="18"/>
    </w:rPr>
  </w:style>
  <w:style w:type="paragraph" w:customStyle="1" w:styleId="xl161">
    <w:name w:val="xl161"/>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 w:eastAsia="仿宋" w:hAnsi="仿宋" w:cs="宋体"/>
      <w:b/>
      <w:bCs/>
      <w:sz w:val="20"/>
    </w:rPr>
  </w:style>
  <w:style w:type="paragraph" w:customStyle="1" w:styleId="xl141">
    <w:name w:val="xl141"/>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eastAsia="宋体" w:hAnsi="Courier New" w:cs="Courier New"/>
      <w:sz w:val="20"/>
    </w:rPr>
  </w:style>
  <w:style w:type="paragraph" w:customStyle="1" w:styleId="xl118">
    <w:name w:val="xl118"/>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rPr>
  </w:style>
  <w:style w:type="paragraph" w:customStyle="1" w:styleId="xl153">
    <w:name w:val="xl153"/>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 w:eastAsia="仿宋" w:hAnsi="仿宋" w:cs="宋体"/>
      <w:sz w:val="20"/>
    </w:rPr>
  </w:style>
  <w:style w:type="paragraph" w:customStyle="1" w:styleId="xl133">
    <w:name w:val="xl133"/>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rPr>
  </w:style>
  <w:style w:type="paragraph" w:customStyle="1" w:styleId="font17">
    <w:name w:val="font17"/>
    <w:basedOn w:val="a0"/>
    <w:qFormat/>
    <w:pPr>
      <w:spacing w:before="100" w:beforeAutospacing="1" w:after="100" w:afterAutospacing="1"/>
    </w:pPr>
    <w:rPr>
      <w:rFonts w:ascii="宋体" w:eastAsia="宋体" w:hAnsi="宋体" w:cs="宋体"/>
      <w:sz w:val="18"/>
      <w:szCs w:val="18"/>
    </w:rPr>
  </w:style>
  <w:style w:type="paragraph" w:customStyle="1" w:styleId="xl140">
    <w:name w:val="xl140"/>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eastAsia="宋体" w:hAnsi="Courier New" w:cs="Courier New"/>
      <w:sz w:val="20"/>
    </w:rPr>
  </w:style>
  <w:style w:type="paragraph" w:customStyle="1" w:styleId="xl159">
    <w:name w:val="xl159"/>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eastAsia="宋体" w:hAnsi="Courier New" w:cs="Courier New"/>
      <w:sz w:val="20"/>
    </w:rPr>
  </w:style>
  <w:style w:type="paragraph" w:customStyle="1" w:styleId="xl103">
    <w:name w:val="xl103"/>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sz w:val="20"/>
    </w:rPr>
  </w:style>
  <w:style w:type="paragraph" w:customStyle="1" w:styleId="xl120">
    <w:name w:val="xl120"/>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rPr>
  </w:style>
  <w:style w:type="paragraph" w:customStyle="1" w:styleId="xl148">
    <w:name w:val="xl148"/>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仿宋" w:eastAsia="仿宋" w:hAnsi="仿宋" w:cs="宋体"/>
      <w:sz w:val="20"/>
    </w:rPr>
  </w:style>
  <w:style w:type="paragraph" w:customStyle="1" w:styleId="xl150">
    <w:name w:val="xl150"/>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 w:eastAsia="仿宋" w:hAnsi="仿宋" w:cs="宋体"/>
      <w:sz w:val="20"/>
    </w:rPr>
  </w:style>
  <w:style w:type="paragraph" w:customStyle="1" w:styleId="xl110">
    <w:name w:val="xl110"/>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Courier New" w:eastAsia="宋体" w:hAnsi="Courier New" w:cs="Courier New"/>
      <w:sz w:val="20"/>
    </w:rPr>
  </w:style>
  <w:style w:type="paragraph" w:customStyle="1" w:styleId="18">
    <w:name w:val="正文1"/>
    <w:qFormat/>
    <w:pPr>
      <w:spacing w:line="240" w:lineRule="atLeast"/>
      <w:ind w:firstLine="200"/>
      <w:jc w:val="both"/>
    </w:pPr>
    <w:rPr>
      <w:sz w:val="21"/>
      <w:szCs w:val="21"/>
    </w:rPr>
  </w:style>
  <w:style w:type="paragraph" w:customStyle="1" w:styleId="xl132">
    <w:name w:val="xl132"/>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sz w:val="20"/>
    </w:rPr>
  </w:style>
  <w:style w:type="paragraph" w:customStyle="1" w:styleId="font16">
    <w:name w:val="font16"/>
    <w:basedOn w:val="a0"/>
    <w:qFormat/>
    <w:pPr>
      <w:spacing w:before="100" w:beforeAutospacing="1" w:after="100" w:afterAutospacing="1"/>
    </w:pPr>
    <w:rPr>
      <w:rFonts w:ascii="宋体" w:eastAsia="宋体" w:hAnsi="宋体" w:cs="宋体"/>
      <w:sz w:val="18"/>
      <w:szCs w:val="18"/>
    </w:rPr>
  </w:style>
  <w:style w:type="paragraph" w:customStyle="1" w:styleId="Normal20">
    <w:name w:val="Normal_20"/>
    <w:qFormat/>
    <w:pPr>
      <w:spacing w:before="120" w:after="240"/>
      <w:jc w:val="both"/>
    </w:pPr>
    <w:rPr>
      <w:rFonts w:eastAsia="Calibri"/>
      <w:sz w:val="22"/>
      <w:szCs w:val="22"/>
      <w:lang w:val="ru-RU" w:eastAsia="en-US"/>
    </w:rPr>
  </w:style>
  <w:style w:type="paragraph" w:customStyle="1" w:styleId="xl114">
    <w:name w:val="xl114"/>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eastAsia="宋体" w:hAnsi="Courier New" w:cs="Courier New"/>
      <w:sz w:val="20"/>
    </w:rPr>
  </w:style>
  <w:style w:type="paragraph" w:customStyle="1" w:styleId="xl131">
    <w:name w:val="xl131"/>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rPr>
  </w:style>
  <w:style w:type="paragraph" w:customStyle="1" w:styleId="Style7">
    <w:name w:val="_Style 7"/>
    <w:basedOn w:val="a0"/>
    <w:qFormat/>
    <w:pPr>
      <w:ind w:firstLine="420"/>
    </w:pPr>
    <w:rPr>
      <w:rFonts w:eastAsia="宋体"/>
      <w:szCs w:val="26"/>
    </w:rPr>
  </w:style>
  <w:style w:type="paragraph" w:customStyle="1" w:styleId="xl106">
    <w:name w:val="xl10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sz w:val="20"/>
    </w:rPr>
  </w:style>
  <w:style w:type="paragraph" w:customStyle="1" w:styleId="xl137">
    <w:name w:val="xl13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eastAsia="宋体" w:hAnsi="Courier New" w:cs="Courier New"/>
      <w:sz w:val="20"/>
    </w:rPr>
  </w:style>
  <w:style w:type="paragraph" w:customStyle="1" w:styleId="font14">
    <w:name w:val="font14"/>
    <w:basedOn w:val="a0"/>
    <w:qFormat/>
    <w:pPr>
      <w:spacing w:before="100" w:beforeAutospacing="1" w:after="100" w:afterAutospacing="1"/>
    </w:pPr>
    <w:rPr>
      <w:rFonts w:ascii="宋体" w:eastAsia="宋体" w:hAnsi="宋体" w:cs="宋体"/>
      <w:sz w:val="18"/>
      <w:szCs w:val="18"/>
    </w:rPr>
  </w:style>
  <w:style w:type="paragraph" w:customStyle="1" w:styleId="xl100">
    <w:name w:val="xl100"/>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b/>
      <w:bCs/>
      <w:sz w:val="20"/>
    </w:rPr>
  </w:style>
  <w:style w:type="paragraph" w:customStyle="1" w:styleId="xl99">
    <w:name w:val="xl99"/>
    <w:basedOn w:val="a0"/>
    <w:qFormat/>
    <w:pPr>
      <w:spacing w:before="100" w:beforeAutospacing="1" w:after="100" w:afterAutospacing="1"/>
      <w:jc w:val="center"/>
    </w:pPr>
    <w:rPr>
      <w:rFonts w:ascii="Courier New" w:eastAsia="宋体" w:hAnsi="Courier New" w:cs="Courier New"/>
      <w:sz w:val="20"/>
    </w:rPr>
  </w:style>
  <w:style w:type="paragraph" w:customStyle="1" w:styleId="xl151">
    <w:name w:val="xl151"/>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仿宋" w:eastAsia="仿宋" w:hAnsi="仿宋" w:cs="宋体"/>
      <w:sz w:val="20"/>
    </w:rPr>
  </w:style>
  <w:style w:type="paragraph" w:customStyle="1" w:styleId="Style26">
    <w:name w:val="_Style 26"/>
    <w:next w:val="a0"/>
    <w:uiPriority w:val="99"/>
    <w:qFormat/>
    <w:pPr>
      <w:widowControl w:val="0"/>
      <w:jc w:val="both"/>
    </w:pPr>
    <w:rPr>
      <w:rFonts w:eastAsia="方正仿宋_GB2312"/>
      <w:sz w:val="26"/>
      <w:szCs w:val="26"/>
    </w:rPr>
  </w:style>
  <w:style w:type="paragraph" w:customStyle="1" w:styleId="100">
    <w:name w:val="样式 标题 1 + 宋体 段前: 0 磅 段后: 0 磅 行距: 单倍行距"/>
    <w:basedOn w:val="1"/>
    <w:next w:val="a0"/>
    <w:qFormat/>
    <w:pPr>
      <w:spacing w:line="240" w:lineRule="auto"/>
      <w:jc w:val="center"/>
    </w:pPr>
    <w:rPr>
      <w:rFonts w:ascii="仿宋_GB2312" w:eastAsia="仿宋_GB2312" w:hAnsi="宋体" w:cs="宋体"/>
      <w:bCs/>
      <w:szCs w:val="44"/>
    </w:rPr>
  </w:style>
  <w:style w:type="paragraph" w:customStyle="1" w:styleId="font9">
    <w:name w:val="font9"/>
    <w:basedOn w:val="a0"/>
    <w:qFormat/>
    <w:pPr>
      <w:spacing w:before="100" w:beforeAutospacing="1" w:after="100" w:afterAutospacing="1"/>
    </w:pPr>
    <w:rPr>
      <w:rFonts w:ascii="宋体" w:eastAsia="宋体" w:hAnsi="宋体" w:cs="宋体"/>
      <w:sz w:val="18"/>
      <w:szCs w:val="18"/>
    </w:rPr>
  </w:style>
  <w:style w:type="paragraph" w:customStyle="1" w:styleId="font20">
    <w:name w:val="font20"/>
    <w:basedOn w:val="a0"/>
    <w:qFormat/>
    <w:pPr>
      <w:spacing w:before="100" w:beforeAutospacing="1" w:after="100" w:afterAutospacing="1"/>
    </w:pPr>
    <w:rPr>
      <w:rFonts w:ascii="Courier New" w:eastAsia="宋体" w:hAnsi="Courier New" w:cs="Courier New"/>
      <w:sz w:val="20"/>
    </w:rPr>
  </w:style>
  <w:style w:type="paragraph" w:customStyle="1" w:styleId="font13">
    <w:name w:val="font13"/>
    <w:basedOn w:val="a0"/>
    <w:qFormat/>
    <w:pPr>
      <w:spacing w:before="100" w:beforeAutospacing="1" w:after="100" w:afterAutospacing="1"/>
    </w:pPr>
    <w:rPr>
      <w:rFonts w:ascii="宋体" w:eastAsia="宋体" w:hAnsi="宋体" w:cs="宋体"/>
      <w:sz w:val="18"/>
      <w:szCs w:val="18"/>
    </w:rPr>
  </w:style>
  <w:style w:type="paragraph" w:customStyle="1" w:styleId="xl102">
    <w:name w:val="xl102"/>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sz w:val="20"/>
    </w:rPr>
  </w:style>
  <w:style w:type="paragraph" w:customStyle="1" w:styleId="xl116">
    <w:name w:val="xl116"/>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eastAsia="宋体" w:hAnsi="Courier New" w:cs="Courier New"/>
      <w:sz w:val="20"/>
    </w:rPr>
  </w:style>
  <w:style w:type="paragraph" w:customStyle="1" w:styleId="xl134">
    <w:name w:val="xl134"/>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仿宋" w:eastAsia="仿宋" w:hAnsi="仿宋" w:cs="宋体"/>
      <w:sz w:val="20"/>
    </w:rPr>
  </w:style>
  <w:style w:type="paragraph" w:customStyle="1" w:styleId="font18">
    <w:name w:val="font18"/>
    <w:basedOn w:val="a0"/>
    <w:qFormat/>
    <w:pPr>
      <w:spacing w:before="100" w:beforeAutospacing="1" w:after="100" w:afterAutospacing="1"/>
    </w:pPr>
    <w:rPr>
      <w:rFonts w:ascii="宋体" w:eastAsia="宋体" w:hAnsi="宋体" w:cs="宋体"/>
      <w:sz w:val="18"/>
      <w:szCs w:val="18"/>
    </w:rPr>
  </w:style>
  <w:style w:type="paragraph" w:customStyle="1" w:styleId="xl121">
    <w:name w:val="xl121"/>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rPr>
  </w:style>
  <w:style w:type="paragraph" w:customStyle="1" w:styleId="xl158">
    <w:name w:val="xl158"/>
    <w:basedOn w:val="a0"/>
    <w:qFormat/>
    <w:pPr>
      <w:spacing w:before="100" w:beforeAutospacing="1" w:after="100" w:afterAutospacing="1"/>
    </w:pPr>
    <w:rPr>
      <w:rFonts w:ascii="Courier New" w:eastAsia="宋体" w:hAnsi="Courier New" w:cs="Courier New"/>
      <w:sz w:val="20"/>
    </w:rPr>
  </w:style>
  <w:style w:type="paragraph" w:customStyle="1" w:styleId="xl119">
    <w:name w:val="xl119"/>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rPr>
  </w:style>
  <w:style w:type="paragraph" w:customStyle="1" w:styleId="xl135">
    <w:name w:val="xl135"/>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仿宋" w:eastAsia="仿宋" w:hAnsi="仿宋" w:cs="宋体"/>
      <w:sz w:val="20"/>
    </w:rPr>
  </w:style>
  <w:style w:type="paragraph" w:customStyle="1" w:styleId="font5">
    <w:name w:val="font5"/>
    <w:basedOn w:val="a0"/>
    <w:qFormat/>
    <w:pPr>
      <w:spacing w:before="100" w:beforeAutospacing="1" w:after="100" w:afterAutospacing="1"/>
    </w:pPr>
    <w:rPr>
      <w:rFonts w:ascii="宋体" w:eastAsia="宋体" w:hAnsi="宋体" w:cs="宋体"/>
      <w:sz w:val="18"/>
      <w:szCs w:val="18"/>
    </w:rPr>
  </w:style>
  <w:style w:type="paragraph" w:customStyle="1" w:styleId="xl155">
    <w:name w:val="xl155"/>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仿宋" w:eastAsia="仿宋" w:hAnsi="仿宋" w:cs="宋体"/>
      <w:sz w:val="20"/>
    </w:rPr>
  </w:style>
  <w:style w:type="paragraph" w:customStyle="1" w:styleId="font19">
    <w:name w:val="font19"/>
    <w:basedOn w:val="a0"/>
    <w:qFormat/>
    <w:pPr>
      <w:spacing w:before="100" w:beforeAutospacing="1" w:after="100" w:afterAutospacing="1"/>
    </w:pPr>
    <w:rPr>
      <w:rFonts w:ascii="宋体" w:eastAsia="宋体" w:hAnsi="宋体" w:cs="宋体"/>
      <w:sz w:val="18"/>
      <w:szCs w:val="18"/>
    </w:rPr>
  </w:style>
  <w:style w:type="paragraph" w:customStyle="1" w:styleId="xl160">
    <w:name w:val="xl160"/>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Courier New" w:eastAsia="宋体" w:hAnsi="Courier New" w:cs="Courier New"/>
      <w:b/>
      <w:bCs/>
      <w:sz w:val="20"/>
    </w:rPr>
  </w:style>
  <w:style w:type="paragraph" w:customStyle="1" w:styleId="xl112">
    <w:name w:val="xl112"/>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eastAsia="宋体" w:hAnsi="Courier New" w:cs="Courier New"/>
      <w:sz w:val="20"/>
    </w:rPr>
  </w:style>
  <w:style w:type="paragraph" w:customStyle="1" w:styleId="xl104">
    <w:name w:val="xl104"/>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eastAsia="宋体" w:hAnsi="Courier New" w:cs="Courier New"/>
      <w:sz w:val="20"/>
    </w:rPr>
  </w:style>
  <w:style w:type="paragraph" w:customStyle="1" w:styleId="xl139">
    <w:name w:val="xl139"/>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eastAsia="宋体" w:hAnsi="Courier New" w:cs="Courier New"/>
      <w:sz w:val="20"/>
    </w:rPr>
  </w:style>
  <w:style w:type="paragraph" w:customStyle="1" w:styleId="xl130">
    <w:name w:val="xl130"/>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rPr>
  </w:style>
  <w:style w:type="paragraph" w:customStyle="1" w:styleId="xl129">
    <w:name w:val="xl129"/>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rPr>
  </w:style>
  <w:style w:type="paragraph" w:customStyle="1" w:styleId="xl115">
    <w:name w:val="xl115"/>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eastAsia="宋体" w:hAnsi="Courier New" w:cs="Courier New"/>
      <w:sz w:val="20"/>
    </w:rPr>
  </w:style>
  <w:style w:type="paragraph" w:customStyle="1" w:styleId="xl147">
    <w:name w:val="xl14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 w:eastAsia="仿宋" w:hAnsi="仿宋" w:cs="宋体"/>
      <w:sz w:val="20"/>
    </w:rPr>
  </w:style>
  <w:style w:type="paragraph" w:customStyle="1" w:styleId="xl144">
    <w:name w:val="xl144"/>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eastAsia="宋体" w:hAnsi="Courier New" w:cs="Courier New"/>
      <w:sz w:val="20"/>
    </w:rPr>
  </w:style>
  <w:style w:type="table" w:customStyle="1" w:styleId="19">
    <w:name w:val="网格型1"/>
    <w:basedOn w:val="a3"/>
    <w:qFormat/>
    <w:pPr>
      <w:widowControl w:val="0"/>
      <w:jc w:val="both"/>
    </w:pPr>
    <w:tblPr/>
  </w:style>
  <w:style w:type="character" w:customStyle="1" w:styleId="aff8">
    <w:name w:val="纯文本 字符"/>
    <w:qFormat/>
    <w:rPr>
      <w:rFonts w:ascii="宋体" w:eastAsia="方正仿宋_GB2312" w:hAnsi="Courier New"/>
      <w:sz w:val="26"/>
      <w:lang w:val="en-US" w:eastAsia="zh-CN" w:bidi="ar-SA"/>
    </w:rPr>
  </w:style>
  <w:style w:type="paragraph" w:customStyle="1" w:styleId="Style225">
    <w:name w:val="_Style 225"/>
    <w:qFormat/>
    <w:pPr>
      <w:widowControl w:val="0"/>
      <w:spacing w:after="120"/>
      <w:ind w:firstLine="420"/>
      <w:jc w:val="both"/>
    </w:pPr>
    <w:rPr>
      <w:rFonts w:eastAsia="方正仿宋_GB2312"/>
      <w:sz w:val="26"/>
    </w:rPr>
  </w:style>
  <w:style w:type="character" w:customStyle="1" w:styleId="aff9">
    <w:name w:val="正文文本 字符"/>
    <w:uiPriority w:val="99"/>
    <w:qFormat/>
    <w:rPr>
      <w:rFonts w:ascii="方正仿宋_GB2312" w:eastAsia="方正仿宋_GB2312"/>
      <w:sz w:val="28"/>
    </w:rPr>
  </w:style>
  <w:style w:type="character" w:customStyle="1" w:styleId="1a">
    <w:name w:val="正文文本 字符1"/>
    <w:qFormat/>
    <w:rPr>
      <w:rFonts w:ascii="方正仿宋_GB2312" w:eastAsia="方正仿宋_GB2312"/>
      <w:sz w:val="28"/>
    </w:r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1">
    <w:name w:val="Table Normal1"/>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2">
    <w:name w:val="Table Normal2"/>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3">
    <w:name w:val="Table Normal3"/>
    <w:uiPriority w:val="2"/>
    <w:unhideWhenUsed/>
    <w:qFormat/>
    <w:pPr>
      <w:widowControl w:val="0"/>
    </w:pPr>
    <w:rPr>
      <w:sz w:val="22"/>
      <w:szCs w:val="22"/>
      <w:lang w:eastAsia="en-US"/>
    </w:rPr>
    <w:tblPr>
      <w:tblCellMar>
        <w:top w:w="0" w:type="dxa"/>
        <w:left w:w="0" w:type="dxa"/>
        <w:bottom w:w="0" w:type="dxa"/>
        <w:right w:w="0" w:type="dxa"/>
      </w:tblCellMar>
    </w:tblPr>
  </w:style>
  <w:style w:type="character" w:customStyle="1" w:styleId="UserStyle2">
    <w:name w:val="UserStyle_2"/>
    <w:link w:val="UserStyle3"/>
    <w:qFormat/>
    <w:rPr>
      <w:rFonts w:ascii="宋体" w:hAnsi="宋体"/>
      <w:color w:val="000000"/>
      <w:sz w:val="21"/>
    </w:rPr>
  </w:style>
  <w:style w:type="paragraph" w:customStyle="1" w:styleId="UserStyle3">
    <w:name w:val="UserStyle_3"/>
    <w:basedOn w:val="a0"/>
    <w:link w:val="UserStyle2"/>
    <w:qFormat/>
    <w:pPr>
      <w:spacing w:before="40" w:after="160" w:line="288" w:lineRule="auto"/>
      <w:ind w:firstLine="420"/>
    </w:pPr>
    <w:rPr>
      <w:rFonts w:ascii="宋体" w:eastAsia="宋体" w:hAnsi="宋体"/>
      <w:sz w:val="21"/>
      <w:lang w:eastAsia="en-US"/>
    </w:rPr>
  </w:style>
  <w:style w:type="character" w:customStyle="1" w:styleId="1b">
    <w:name w:val="未处理的提及1"/>
    <w:uiPriority w:val="99"/>
    <w:unhideWhenUsed/>
    <w:qFormat/>
    <w:rPr>
      <w:color w:val="605E5C"/>
      <w:shd w:val="clear" w:color="auto" w:fill="E1DFDD"/>
    </w:rPr>
  </w:style>
  <w:style w:type="paragraph" w:customStyle="1" w:styleId="1c">
    <w:name w:val="修订1"/>
    <w:uiPriority w:val="99"/>
    <w:semiHidden/>
    <w:qFormat/>
    <w:rPr>
      <w:rFonts w:eastAsia="方正仿宋_GB2312"/>
      <w:sz w:val="26"/>
    </w:rPr>
  </w:style>
  <w:style w:type="paragraph" w:customStyle="1" w:styleId="Affa">
    <w:name w:val="正文 A"/>
    <w:qFormat/>
    <w:pPr>
      <w:widowControl w:val="0"/>
      <w:jc w:val="both"/>
    </w:pPr>
    <w:rPr>
      <w:rFonts w:eastAsia="Arial Unicode MS" w:cs="Arial Unicode MS"/>
      <w:color w:val="000000"/>
      <w:sz w:val="21"/>
      <w:szCs w:val="21"/>
    </w:rPr>
  </w:style>
  <w:style w:type="paragraph" w:customStyle="1" w:styleId="BodyTextIndent1">
    <w:name w:val="BodyTextIndent1"/>
    <w:basedOn w:val="a0"/>
    <w:qFormat/>
    <w:pPr>
      <w:spacing w:after="120"/>
      <w:ind w:left="420"/>
    </w:pPr>
  </w:style>
  <w:style w:type="character" w:customStyle="1" w:styleId="NormalCharacter11">
    <w:name w:val="NormalCharacter11"/>
    <w:qFormat/>
  </w:style>
  <w:style w:type="paragraph" w:customStyle="1" w:styleId="affb">
    <w:name w:val="表格"/>
    <w:basedOn w:val="aff3"/>
    <w:qFormat/>
    <w:pPr>
      <w:spacing w:before="120" w:after="120" w:line="300" w:lineRule="auto"/>
    </w:pPr>
    <w:rPr>
      <w:rFonts w:eastAsia="华文仿宋"/>
      <w:bCs/>
      <w:szCs w:val="21"/>
    </w:rPr>
  </w:style>
  <w:style w:type="paragraph" w:customStyle="1" w:styleId="27">
    <w:name w:val="修订2"/>
    <w:uiPriority w:val="99"/>
    <w:unhideWhenUsed/>
    <w:qFormat/>
    <w:rPr>
      <w:rFonts w:eastAsia="方正仿宋_GB2312"/>
      <w:sz w:val="26"/>
    </w:rPr>
  </w:style>
  <w:style w:type="character" w:customStyle="1" w:styleId="1d">
    <w:name w:val="明显强调1"/>
    <w:basedOn w:val="a2"/>
    <w:uiPriority w:val="21"/>
    <w:qFormat/>
    <w:rPr>
      <w:i/>
      <w:iCs/>
      <w:color w:val="0F4761"/>
    </w:rPr>
  </w:style>
  <w:style w:type="character" w:customStyle="1" w:styleId="1e">
    <w:name w:val="明显参考1"/>
    <w:basedOn w:val="a2"/>
    <w:uiPriority w:val="32"/>
    <w:qFormat/>
    <w:rPr>
      <w:b/>
      <w:bCs/>
      <w:smallCaps/>
      <w:color w:val="0F4761"/>
      <w:spacing w:val="5"/>
    </w:rPr>
  </w:style>
  <w:style w:type="paragraph" w:customStyle="1" w:styleId="CharChar10CharCharCharChar">
    <w:name w:val="Char Char10 Char Char Char Char"/>
    <w:basedOn w:val="a0"/>
    <w:next w:val="xl87"/>
    <w:qFormat/>
    <w:pPr>
      <w:widowControl w:val="0"/>
      <w:spacing w:line="240" w:lineRule="auto"/>
      <w:ind w:firstLine="0"/>
    </w:pPr>
    <w:rPr>
      <w:rFonts w:ascii="Times New Roman" w:eastAsia="宋体" w:hAnsi="Times New Roman" w:cs="Times New Roman"/>
      <w:color w:val="auto"/>
      <w:sz w:val="21"/>
      <w:szCs w:val="21"/>
    </w:rPr>
  </w:style>
  <w:style w:type="paragraph" w:customStyle="1" w:styleId="xl87">
    <w:name w:val="xl87"/>
    <w:basedOn w:val="a0"/>
    <w:next w:val="xl72"/>
    <w:qFormat/>
    <w:pPr>
      <w:shd w:val="clear" w:color="FFFFFF" w:fill="FFFFFF"/>
      <w:spacing w:before="280" w:after="280" w:line="240" w:lineRule="auto"/>
      <w:ind w:firstLine="0"/>
      <w:jc w:val="right"/>
    </w:pPr>
    <w:rPr>
      <w:rFonts w:ascii="Times New Roman" w:eastAsia="宋体" w:hAnsi="Times New Roman" w:cs="Times New Roman"/>
      <w:color w:val="auto"/>
      <w:szCs w:val="21"/>
    </w:rPr>
  </w:style>
  <w:style w:type="paragraph" w:customStyle="1" w:styleId="xl72">
    <w:name w:val="xl72"/>
    <w:basedOn w:val="a0"/>
    <w:next w:val="ab"/>
    <w:qFormat/>
    <w:pPr>
      <w:shd w:val="clear" w:color="FFFFFF" w:fill="FFFFFF"/>
      <w:spacing w:before="280" w:after="280" w:line="240" w:lineRule="auto"/>
      <w:ind w:firstLine="0"/>
      <w:jc w:val="right"/>
    </w:pPr>
    <w:rPr>
      <w:rFonts w:ascii="Times New Roman" w:eastAsia="宋体" w:hAnsi="Times New Roman" w:cs="Times New Roman"/>
      <w:color w:val="auto"/>
      <w:szCs w:val="21"/>
    </w:rPr>
  </w:style>
  <w:style w:type="paragraph" w:customStyle="1" w:styleId="null3">
    <w:name w:val="null3"/>
    <w:hidden/>
    <w:qFormat/>
    <w:rPr>
      <w:rFonts w:ascii="等线" w:eastAsia="等线" w:hAnsi="等线" w:hint="eastAsia"/>
      <w:lang w:eastAsia="zh-Hans"/>
    </w:rPr>
  </w:style>
  <w:style w:type="table" w:customStyle="1" w:styleId="TableNormal4">
    <w:name w:val="Table Normal4"/>
    <w:uiPriority w:val="2"/>
    <w:semiHidden/>
    <w:unhideWhenUsed/>
    <w:qFormat/>
    <w:rPr>
      <w:rFonts w:ascii="等线" w:eastAsia="等线" w:hAnsi="等线"/>
    </w:rPr>
    <w:tblPr>
      <w:tblCellMar>
        <w:top w:w="0" w:type="dxa"/>
        <w:left w:w="0" w:type="dxa"/>
        <w:bottom w:w="0" w:type="dxa"/>
        <w:right w:w="0" w:type="dxa"/>
      </w:tblCellMar>
    </w:tblPr>
  </w:style>
  <w:style w:type="paragraph" w:customStyle="1" w:styleId="28">
    <w:name w:val="列出段落2"/>
    <w:basedOn w:val="a0"/>
    <w:uiPriority w:val="34"/>
    <w:qFormat/>
    <w:pPr>
      <w:widowControl w:val="0"/>
      <w:spacing w:line="240" w:lineRule="auto"/>
      <w:ind w:firstLine="200"/>
    </w:pPr>
    <w:rPr>
      <w:rFonts w:ascii="Calibri" w:eastAsia="仿宋" w:hAnsi="Calibri" w:cs="Times New Roman"/>
      <w:color w:val="auto"/>
      <w:szCs w:val="21"/>
    </w:rPr>
  </w:style>
  <w:style w:type="character" w:customStyle="1" w:styleId="29">
    <w:name w:val="未处理的提及2"/>
    <w:basedOn w:val="a2"/>
    <w:uiPriority w:val="99"/>
    <w:semiHidden/>
    <w:unhideWhenUsed/>
    <w:qFormat/>
    <w:rPr>
      <w:color w:val="605E5C"/>
      <w:shd w:val="clear" w:color="auto" w:fill="E1DFDD"/>
    </w:rPr>
  </w:style>
  <w:style w:type="paragraph" w:customStyle="1" w:styleId="1f">
    <w:name w:val="样式1"/>
    <w:basedOn w:val="a0"/>
    <w:qFormat/>
    <w:pPr>
      <w:spacing w:line="240" w:lineRule="auto"/>
      <w:ind w:firstLine="0"/>
      <w:jc w:val="center"/>
    </w:pPr>
    <w:rPr>
      <w:rFonts w:ascii="宋体" w:eastAsia="宋体" w:hAnsi="宋体" w:hint="eastAsia"/>
      <w:b/>
      <w:bCs/>
      <w:sz w:val="30"/>
      <w:szCs w:val="30"/>
    </w:rPr>
  </w:style>
  <w:style w:type="paragraph" w:customStyle="1" w:styleId="33">
    <w:name w:val="修订3"/>
    <w:hidden/>
    <w:uiPriority w:val="99"/>
    <w:unhideWhenUsed/>
    <w:qFormat/>
    <w:rPr>
      <w:rFonts w:ascii="方正仿宋_GB2312" w:eastAsia="方正仿宋_GB2312" w:hAnsi="方正仿宋_GB2312" w:cs="方正仿宋_GB2312"/>
      <w:color w:val="000000"/>
      <w:sz w:val="24"/>
      <w:szCs w:val="24"/>
    </w:rPr>
  </w:style>
  <w:style w:type="paragraph" w:customStyle="1" w:styleId="cjHD">
    <w:name w:val="cjHD正文"/>
    <w:basedOn w:val="a0"/>
    <w:qFormat/>
    <w:pPr>
      <w:ind w:firstLine="200"/>
    </w:pPr>
    <w:rPr>
      <w:rFonts w:ascii="宋体" w:hAnsi="宋体"/>
      <w:szCs w:val="28"/>
    </w:rPr>
  </w:style>
  <w:style w:type="paragraph" w:customStyle="1" w:styleId="a">
    <w:name w:val="三角"/>
    <w:basedOn w:val="a0"/>
    <w:qFormat/>
    <w:pPr>
      <w:numPr>
        <w:ilvl w:val="4"/>
        <w:numId w:val="2"/>
      </w:numPr>
    </w:pPr>
    <w:rPr>
      <w:b/>
      <w:sz w:val="21"/>
    </w:rPr>
  </w:style>
  <w:style w:type="paragraph" w:customStyle="1" w:styleId="42">
    <w:name w:val="修订4"/>
    <w:hidden/>
    <w:uiPriority w:val="99"/>
    <w:unhideWhenUsed/>
    <w:qFormat/>
    <w:rPr>
      <w:rFonts w:ascii="方正仿宋_GB2312" w:eastAsia="方正仿宋_GB2312" w:hAnsi="方正仿宋_GB2312" w:cs="方正仿宋_GB2312"/>
      <w:color w:val="000000"/>
      <w:sz w:val="24"/>
      <w:szCs w:val="24"/>
    </w:rPr>
  </w:style>
  <w:style w:type="paragraph" w:customStyle="1" w:styleId="Normal1">
    <w:name w:val="Normal_1"/>
    <w:qFormat/>
    <w:pPr>
      <w:widowControl w:val="0"/>
      <w:jc w:val="both"/>
    </w:pPr>
    <w:rPr>
      <w:rFonts w:ascii="Calibri" w:eastAsia="仿宋" w:hAnsi="Calibri" w:cs="Calibri"/>
      <w:kern w:val="2"/>
      <w:sz w:val="21"/>
      <w:szCs w:val="24"/>
    </w:rPr>
  </w:style>
  <w:style w:type="paragraph" w:customStyle="1" w:styleId="Style1">
    <w:name w:val="_Style 1"/>
    <w:basedOn w:val="a0"/>
    <w:uiPriority w:val="34"/>
    <w:qFormat/>
    <w:pPr>
      <w:ind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35" w:unhideWhenUsed="1" w:qFormat="1"/>
    <w:lsdException w:name="table of figures" w:uiPriority="0" w:qFormat="1"/>
    <w:lsdException w:name="envelope address" w:semiHidden="1" w:unhideWhenUsed="1"/>
    <w:lsdException w:name="envelope return" w:unhideWhenUsed="1"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line="440" w:lineRule="exact"/>
      <w:ind w:firstLine="480"/>
      <w:jc w:val="both"/>
    </w:pPr>
    <w:rPr>
      <w:rFonts w:ascii="方正仿宋_GB2312" w:eastAsia="方正仿宋_GB2312" w:hAnsi="方正仿宋_GB2312" w:cs="方正仿宋_GB2312"/>
      <w:color w:val="000000"/>
      <w:sz w:val="24"/>
      <w:szCs w:val="24"/>
    </w:rPr>
  </w:style>
  <w:style w:type="paragraph" w:styleId="1">
    <w:name w:val="heading 1"/>
    <w:basedOn w:val="a0"/>
    <w:next w:val="a0"/>
    <w:link w:val="1Char"/>
    <w:uiPriority w:val="9"/>
    <w:qFormat/>
    <w:pPr>
      <w:keepNext/>
      <w:keepLines/>
      <w:spacing w:before="340" w:after="330" w:line="578" w:lineRule="auto"/>
      <w:outlineLvl w:val="0"/>
    </w:pPr>
    <w:rPr>
      <w:b/>
      <w:sz w:val="44"/>
      <w:lang w:eastAsia="en-US"/>
    </w:rPr>
  </w:style>
  <w:style w:type="paragraph" w:styleId="2">
    <w:name w:val="heading 2"/>
    <w:basedOn w:val="a0"/>
    <w:next w:val="a0"/>
    <w:link w:val="2Char"/>
    <w:uiPriority w:val="9"/>
    <w:qFormat/>
    <w:pPr>
      <w:keepNext/>
      <w:keepLines/>
      <w:outlineLvl w:val="1"/>
    </w:pPr>
    <w:rPr>
      <w:rFonts w:ascii="宋体" w:hAnsi="宋体"/>
      <w:b/>
    </w:rPr>
  </w:style>
  <w:style w:type="paragraph" w:styleId="3">
    <w:name w:val="heading 3"/>
    <w:basedOn w:val="a0"/>
    <w:next w:val="a0"/>
    <w:link w:val="3Char"/>
    <w:uiPriority w:val="9"/>
    <w:qFormat/>
    <w:pPr>
      <w:keepNext/>
      <w:keepLines/>
      <w:outlineLvl w:val="2"/>
    </w:pPr>
    <w:rPr>
      <w:b/>
      <w:lang w:eastAsia="en-US"/>
    </w:rPr>
  </w:style>
  <w:style w:type="paragraph" w:styleId="4">
    <w:name w:val="heading 4"/>
    <w:basedOn w:val="a0"/>
    <w:next w:val="a1"/>
    <w:link w:val="4Char"/>
    <w:uiPriority w:val="9"/>
    <w:qFormat/>
    <w:pPr>
      <w:keepNext/>
      <w:keepLines/>
      <w:spacing w:before="280" w:after="290" w:line="372" w:lineRule="auto"/>
      <w:ind w:firstLine="200"/>
      <w:outlineLvl w:val="3"/>
    </w:pPr>
    <w:rPr>
      <w:rFonts w:ascii="Arial" w:eastAsia="黑体" w:hAnsi="Arial"/>
      <w:b/>
      <w:sz w:val="28"/>
      <w:lang w:eastAsia="en-US"/>
    </w:rPr>
  </w:style>
  <w:style w:type="paragraph" w:styleId="5">
    <w:name w:val="heading 5"/>
    <w:basedOn w:val="a0"/>
    <w:next w:val="a1"/>
    <w:link w:val="5Char"/>
    <w:uiPriority w:val="9"/>
    <w:qFormat/>
    <w:pPr>
      <w:keepNext/>
      <w:keepLines/>
      <w:numPr>
        <w:ilvl w:val="4"/>
        <w:numId w:val="1"/>
      </w:numPr>
      <w:spacing w:before="280" w:after="290" w:line="376" w:lineRule="auto"/>
      <w:outlineLvl w:val="4"/>
    </w:pPr>
    <w:rPr>
      <w:rFonts w:ascii="宋体" w:eastAsia="宋体"/>
      <w:b/>
      <w:spacing w:val="-2"/>
      <w:position w:val="-6"/>
      <w:sz w:val="28"/>
    </w:rPr>
  </w:style>
  <w:style w:type="paragraph" w:styleId="6">
    <w:name w:val="heading 6"/>
    <w:basedOn w:val="a0"/>
    <w:next w:val="a1"/>
    <w:link w:val="6Char"/>
    <w:uiPriority w:val="9"/>
    <w:qFormat/>
    <w:pPr>
      <w:keepNext/>
      <w:keepLines/>
      <w:numPr>
        <w:ilvl w:val="5"/>
        <w:numId w:val="1"/>
      </w:numPr>
      <w:spacing w:before="240" w:after="64" w:line="320" w:lineRule="auto"/>
      <w:outlineLvl w:val="5"/>
    </w:pPr>
    <w:rPr>
      <w:rFonts w:ascii="Arial" w:eastAsia="黑体" w:hAnsi="Arial"/>
      <w:b/>
      <w:spacing w:val="-2"/>
      <w:position w:val="-6"/>
    </w:rPr>
  </w:style>
  <w:style w:type="paragraph" w:styleId="7">
    <w:name w:val="heading 7"/>
    <w:basedOn w:val="a0"/>
    <w:next w:val="a1"/>
    <w:link w:val="7Char"/>
    <w:uiPriority w:val="9"/>
    <w:qFormat/>
    <w:pPr>
      <w:keepNext/>
      <w:keepLines/>
      <w:numPr>
        <w:ilvl w:val="6"/>
        <w:numId w:val="1"/>
      </w:numPr>
      <w:spacing w:before="240" w:after="64" w:line="320" w:lineRule="auto"/>
      <w:outlineLvl w:val="6"/>
    </w:pPr>
    <w:rPr>
      <w:rFonts w:ascii="宋体" w:eastAsia="宋体"/>
      <w:b/>
      <w:spacing w:val="-2"/>
      <w:position w:val="-6"/>
    </w:rPr>
  </w:style>
  <w:style w:type="paragraph" w:styleId="8">
    <w:name w:val="heading 8"/>
    <w:basedOn w:val="a0"/>
    <w:next w:val="a1"/>
    <w:link w:val="8Char"/>
    <w:uiPriority w:val="9"/>
    <w:qFormat/>
    <w:pPr>
      <w:keepNext/>
      <w:keepLines/>
      <w:numPr>
        <w:ilvl w:val="7"/>
        <w:numId w:val="1"/>
      </w:numPr>
      <w:spacing w:before="240" w:after="64" w:line="320" w:lineRule="auto"/>
      <w:outlineLvl w:val="7"/>
    </w:pPr>
    <w:rPr>
      <w:rFonts w:ascii="Arial" w:eastAsia="黑体" w:hAnsi="Arial"/>
      <w:spacing w:val="-2"/>
      <w:position w:val="-6"/>
    </w:rPr>
  </w:style>
  <w:style w:type="paragraph" w:styleId="9">
    <w:name w:val="heading 9"/>
    <w:basedOn w:val="a0"/>
    <w:next w:val="a1"/>
    <w:link w:val="9Char"/>
    <w:uiPriority w:val="9"/>
    <w:qFormat/>
    <w:pPr>
      <w:keepNext/>
      <w:keepLines/>
      <w:numPr>
        <w:ilvl w:val="8"/>
        <w:numId w:val="1"/>
      </w:numPr>
      <w:spacing w:before="240" w:after="64" w:line="320" w:lineRule="auto"/>
      <w:outlineLvl w:val="8"/>
    </w:pPr>
    <w:rPr>
      <w:rFonts w:ascii="Arial" w:eastAsia="黑体" w:hAnsi="Arial"/>
      <w:spacing w:val="-2"/>
      <w:position w:val="-6"/>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jc w:val="center"/>
    </w:pPr>
    <w:rPr>
      <w:rFonts w:ascii="宋体" w:eastAsia="宋体" w:hAnsi="宋体"/>
      <w:b/>
      <w:bCs/>
      <w:sz w:val="40"/>
      <w:szCs w:val="40"/>
    </w:rPr>
  </w:style>
  <w:style w:type="paragraph" w:styleId="70">
    <w:name w:val="toc 7"/>
    <w:basedOn w:val="a0"/>
    <w:next w:val="a0"/>
    <w:uiPriority w:val="39"/>
    <w:unhideWhenUsed/>
    <w:qFormat/>
    <w:pPr>
      <w:spacing w:after="57"/>
      <w:ind w:left="1701" w:firstLine="0"/>
    </w:pPr>
  </w:style>
  <w:style w:type="paragraph" w:styleId="80">
    <w:name w:val="index 8"/>
    <w:basedOn w:val="a0"/>
    <w:next w:val="a0"/>
    <w:qFormat/>
    <w:pPr>
      <w:ind w:left="2940"/>
    </w:pPr>
  </w:style>
  <w:style w:type="paragraph" w:styleId="a5">
    <w:name w:val="caption"/>
    <w:basedOn w:val="a0"/>
    <w:next w:val="a0"/>
    <w:uiPriority w:val="35"/>
    <w:unhideWhenUsed/>
    <w:qFormat/>
    <w:pPr>
      <w:spacing w:line="276" w:lineRule="auto"/>
    </w:pPr>
    <w:rPr>
      <w:b/>
      <w:bCs/>
      <w:color w:val="4F81BD"/>
      <w:sz w:val="18"/>
      <w:szCs w:val="18"/>
    </w:rPr>
  </w:style>
  <w:style w:type="paragraph" w:styleId="50">
    <w:name w:val="index 5"/>
    <w:basedOn w:val="a0"/>
    <w:next w:val="a0"/>
    <w:qFormat/>
    <w:pPr>
      <w:ind w:left="1680"/>
    </w:pPr>
  </w:style>
  <w:style w:type="paragraph" w:styleId="a6">
    <w:name w:val="Document Map"/>
    <w:basedOn w:val="a0"/>
    <w:link w:val="Char0"/>
    <w:qFormat/>
    <w:pPr>
      <w:shd w:val="clear" w:color="auto" w:fill="000080"/>
    </w:pPr>
    <w:rPr>
      <w:lang w:eastAsia="en-US"/>
    </w:rPr>
  </w:style>
  <w:style w:type="paragraph" w:styleId="a7">
    <w:name w:val="annotation text"/>
    <w:basedOn w:val="a0"/>
    <w:link w:val="Char1"/>
    <w:qFormat/>
    <w:rPr>
      <w:lang w:eastAsia="en-US"/>
    </w:rPr>
  </w:style>
  <w:style w:type="paragraph" w:styleId="60">
    <w:name w:val="index 6"/>
    <w:basedOn w:val="a0"/>
    <w:next w:val="a0"/>
    <w:qFormat/>
    <w:pPr>
      <w:ind w:left="2100"/>
    </w:pPr>
  </w:style>
  <w:style w:type="paragraph" w:styleId="a8">
    <w:name w:val="Body Text"/>
    <w:basedOn w:val="a0"/>
    <w:next w:val="a0"/>
    <w:link w:val="Char2"/>
    <w:uiPriority w:val="99"/>
    <w:qFormat/>
    <w:pPr>
      <w:framePr w:hSpace="180" w:wrap="around" w:vAnchor="text" w:hAnchor="page" w:xAlign="center" w:y="388"/>
      <w:spacing w:line="400" w:lineRule="exact"/>
    </w:pPr>
    <w:rPr>
      <w:sz w:val="28"/>
      <w:lang w:eastAsia="en-US"/>
    </w:rPr>
  </w:style>
  <w:style w:type="paragraph" w:styleId="a9">
    <w:name w:val="Body Text Indent"/>
    <w:basedOn w:val="a0"/>
    <w:link w:val="Char3"/>
    <w:qFormat/>
    <w:pPr>
      <w:spacing w:line="520" w:lineRule="exact"/>
      <w:ind w:left="570"/>
    </w:pPr>
    <w:rPr>
      <w:rFonts w:hint="eastAsia"/>
      <w:lang w:eastAsia="en-US"/>
    </w:rPr>
  </w:style>
  <w:style w:type="paragraph" w:styleId="40">
    <w:name w:val="index 4"/>
    <w:basedOn w:val="a0"/>
    <w:next w:val="a0"/>
    <w:qFormat/>
    <w:pPr>
      <w:ind w:left="1260"/>
    </w:pPr>
  </w:style>
  <w:style w:type="paragraph" w:styleId="51">
    <w:name w:val="toc 5"/>
    <w:basedOn w:val="a0"/>
    <w:next w:val="a0"/>
    <w:uiPriority w:val="39"/>
    <w:unhideWhenUsed/>
    <w:qFormat/>
    <w:pPr>
      <w:spacing w:after="57"/>
      <w:ind w:left="1134" w:firstLine="0"/>
    </w:pPr>
  </w:style>
  <w:style w:type="paragraph" w:styleId="30">
    <w:name w:val="toc 3"/>
    <w:basedOn w:val="a0"/>
    <w:next w:val="a0"/>
    <w:uiPriority w:val="39"/>
    <w:unhideWhenUsed/>
    <w:qFormat/>
    <w:pPr>
      <w:spacing w:after="57"/>
      <w:ind w:left="567" w:firstLine="0"/>
    </w:pPr>
  </w:style>
  <w:style w:type="paragraph" w:styleId="aa">
    <w:name w:val="Plain Text"/>
    <w:basedOn w:val="a0"/>
    <w:link w:val="Char4"/>
    <w:qFormat/>
    <w:pPr>
      <w:framePr w:hSpace="180" w:wrap="around" w:vAnchor="text" w:hAnchor="page" w:xAlign="center" w:y="388"/>
      <w:tabs>
        <w:tab w:val="left" w:pos="720"/>
      </w:tabs>
      <w:spacing w:line="380" w:lineRule="exact"/>
      <w:jc w:val="center"/>
    </w:pPr>
    <w:rPr>
      <w:rFonts w:ascii="宋体" w:hAnsi="Courier New"/>
    </w:rPr>
  </w:style>
  <w:style w:type="paragraph" w:styleId="81">
    <w:name w:val="toc 8"/>
    <w:basedOn w:val="a0"/>
    <w:next w:val="a0"/>
    <w:uiPriority w:val="39"/>
    <w:unhideWhenUsed/>
    <w:qFormat/>
    <w:pPr>
      <w:spacing w:after="57"/>
      <w:ind w:left="1984" w:firstLine="0"/>
    </w:pPr>
  </w:style>
  <w:style w:type="paragraph" w:styleId="31">
    <w:name w:val="index 3"/>
    <w:basedOn w:val="a0"/>
    <w:next w:val="a0"/>
    <w:qFormat/>
    <w:pPr>
      <w:ind w:left="840"/>
    </w:pPr>
  </w:style>
  <w:style w:type="paragraph" w:styleId="ab">
    <w:name w:val="Date"/>
    <w:basedOn w:val="a0"/>
    <w:next w:val="a0"/>
    <w:link w:val="Char5"/>
    <w:qFormat/>
    <w:rPr>
      <w:rFonts w:ascii="宋体" w:hAnsi="宋体"/>
      <w:lang w:eastAsia="en-US"/>
    </w:rPr>
  </w:style>
  <w:style w:type="paragraph" w:styleId="20">
    <w:name w:val="Body Text Indent 2"/>
    <w:basedOn w:val="a0"/>
    <w:qFormat/>
    <w:pPr>
      <w:tabs>
        <w:tab w:val="left" w:pos="0"/>
      </w:tabs>
      <w:ind w:firstLine="502"/>
    </w:pPr>
    <w:rPr>
      <w:rFonts w:ascii="宋体" w:eastAsia="宋体"/>
      <w:b/>
      <w:bCs/>
    </w:rPr>
  </w:style>
  <w:style w:type="paragraph" w:styleId="ac">
    <w:name w:val="endnote text"/>
    <w:basedOn w:val="a0"/>
    <w:link w:val="Char6"/>
    <w:uiPriority w:val="99"/>
    <w:unhideWhenUsed/>
    <w:qFormat/>
    <w:rPr>
      <w:sz w:val="20"/>
    </w:rPr>
  </w:style>
  <w:style w:type="paragraph" w:styleId="ad">
    <w:name w:val="Balloon Text"/>
    <w:basedOn w:val="a0"/>
    <w:link w:val="Char7"/>
    <w:qFormat/>
    <w:rPr>
      <w:sz w:val="18"/>
      <w:szCs w:val="18"/>
      <w:lang w:eastAsia="en-US"/>
    </w:rPr>
  </w:style>
  <w:style w:type="paragraph" w:styleId="ae">
    <w:name w:val="footer"/>
    <w:basedOn w:val="a0"/>
    <w:link w:val="Char8"/>
    <w:uiPriority w:val="99"/>
    <w:qFormat/>
    <w:pPr>
      <w:tabs>
        <w:tab w:val="center" w:pos="4153"/>
        <w:tab w:val="right" w:pos="8306"/>
      </w:tabs>
      <w:ind w:firstLine="0"/>
      <w:jc w:val="center"/>
    </w:pPr>
    <w:rPr>
      <w:sz w:val="18"/>
      <w:lang w:eastAsia="en-US"/>
    </w:rPr>
  </w:style>
  <w:style w:type="paragraph" w:styleId="af">
    <w:name w:val="envelope return"/>
    <w:basedOn w:val="a0"/>
    <w:uiPriority w:val="99"/>
    <w:unhideWhenUsed/>
    <w:qFormat/>
    <w:rPr>
      <w:rFonts w:ascii="Arial" w:hAnsi="Arial"/>
    </w:rPr>
  </w:style>
  <w:style w:type="paragraph" w:styleId="af0">
    <w:name w:val="header"/>
    <w:basedOn w:val="a0"/>
    <w:link w:val="Char9"/>
    <w:uiPriority w:val="99"/>
    <w:qFormat/>
    <w:pPr>
      <w:pBdr>
        <w:bottom w:val="single" w:sz="6" w:space="1" w:color="000000"/>
      </w:pBdr>
      <w:tabs>
        <w:tab w:val="center" w:pos="4153"/>
        <w:tab w:val="right" w:pos="8306"/>
      </w:tabs>
      <w:jc w:val="center"/>
    </w:pPr>
    <w:rPr>
      <w:sz w:val="18"/>
      <w:lang w:eastAsia="en-US"/>
    </w:rPr>
  </w:style>
  <w:style w:type="paragraph" w:styleId="af1">
    <w:name w:val="Signature"/>
    <w:basedOn w:val="a0"/>
    <w:qFormat/>
    <w:pPr>
      <w:spacing w:after="600" w:line="312" w:lineRule="atLeast"/>
      <w:jc w:val="center"/>
    </w:pPr>
    <w:rPr>
      <w:rFonts w:eastAsia="仿宋_GB2312"/>
    </w:rPr>
  </w:style>
  <w:style w:type="paragraph" w:styleId="10">
    <w:name w:val="toc 1"/>
    <w:basedOn w:val="a0"/>
    <w:next w:val="a0"/>
    <w:uiPriority w:val="39"/>
    <w:unhideWhenUsed/>
    <w:qFormat/>
    <w:pPr>
      <w:spacing w:after="57"/>
      <w:ind w:firstLine="0"/>
    </w:pPr>
  </w:style>
  <w:style w:type="paragraph" w:styleId="41">
    <w:name w:val="toc 4"/>
    <w:basedOn w:val="a0"/>
    <w:next w:val="a0"/>
    <w:uiPriority w:val="39"/>
    <w:unhideWhenUsed/>
    <w:qFormat/>
    <w:pPr>
      <w:spacing w:after="57"/>
      <w:ind w:left="850" w:firstLine="0"/>
    </w:pPr>
  </w:style>
  <w:style w:type="paragraph" w:styleId="af2">
    <w:name w:val="index heading"/>
    <w:basedOn w:val="a0"/>
    <w:next w:val="11"/>
    <w:qFormat/>
  </w:style>
  <w:style w:type="paragraph" w:styleId="11">
    <w:name w:val="index 1"/>
    <w:basedOn w:val="a0"/>
    <w:next w:val="a0"/>
    <w:qFormat/>
  </w:style>
  <w:style w:type="paragraph" w:styleId="af3">
    <w:name w:val="Subtitle"/>
    <w:basedOn w:val="a0"/>
    <w:next w:val="a0"/>
    <w:link w:val="Chara"/>
    <w:uiPriority w:val="11"/>
    <w:qFormat/>
    <w:pPr>
      <w:spacing w:before="200" w:after="200"/>
    </w:pPr>
  </w:style>
  <w:style w:type="paragraph" w:styleId="af4">
    <w:name w:val="footnote text"/>
    <w:basedOn w:val="a0"/>
    <w:link w:val="Charb"/>
    <w:qFormat/>
    <w:rPr>
      <w:sz w:val="18"/>
    </w:rPr>
  </w:style>
  <w:style w:type="paragraph" w:styleId="61">
    <w:name w:val="toc 6"/>
    <w:basedOn w:val="a0"/>
    <w:next w:val="a0"/>
    <w:uiPriority w:val="39"/>
    <w:unhideWhenUsed/>
    <w:qFormat/>
    <w:pPr>
      <w:spacing w:after="57"/>
      <w:ind w:left="1417" w:firstLine="0"/>
    </w:pPr>
  </w:style>
  <w:style w:type="paragraph" w:styleId="32">
    <w:name w:val="Body Text Indent 3"/>
    <w:basedOn w:val="a0"/>
    <w:qFormat/>
    <w:pPr>
      <w:ind w:firstLine="617"/>
    </w:pPr>
    <w:rPr>
      <w:rFonts w:eastAsia="宋体"/>
    </w:rPr>
  </w:style>
  <w:style w:type="paragraph" w:styleId="71">
    <w:name w:val="index 7"/>
    <w:basedOn w:val="a0"/>
    <w:next w:val="a0"/>
    <w:qFormat/>
    <w:pPr>
      <w:ind w:left="2520"/>
    </w:pPr>
  </w:style>
  <w:style w:type="paragraph" w:styleId="90">
    <w:name w:val="index 9"/>
    <w:basedOn w:val="a0"/>
    <w:next w:val="a0"/>
    <w:qFormat/>
    <w:pPr>
      <w:ind w:left="3360"/>
    </w:pPr>
  </w:style>
  <w:style w:type="paragraph" w:styleId="af5">
    <w:name w:val="table of figures"/>
    <w:basedOn w:val="a0"/>
    <w:next w:val="a0"/>
    <w:qFormat/>
    <w:pPr>
      <w:ind w:left="420" w:hanging="420"/>
    </w:pPr>
    <w:rPr>
      <w:smallCaps/>
    </w:rPr>
  </w:style>
  <w:style w:type="paragraph" w:styleId="21">
    <w:name w:val="toc 2"/>
    <w:basedOn w:val="a0"/>
    <w:next w:val="a0"/>
    <w:uiPriority w:val="39"/>
    <w:unhideWhenUsed/>
    <w:qFormat/>
    <w:pPr>
      <w:spacing w:after="57"/>
      <w:ind w:left="283" w:firstLine="0"/>
    </w:pPr>
  </w:style>
  <w:style w:type="paragraph" w:styleId="91">
    <w:name w:val="toc 9"/>
    <w:basedOn w:val="a0"/>
    <w:next w:val="a0"/>
    <w:uiPriority w:val="39"/>
    <w:unhideWhenUsed/>
    <w:qFormat/>
    <w:pPr>
      <w:spacing w:after="57"/>
      <w:ind w:left="2268" w:firstLine="0"/>
    </w:p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sz w:val="20"/>
    </w:rPr>
  </w:style>
  <w:style w:type="paragraph" w:styleId="af6">
    <w:name w:val="Normal (Web)"/>
    <w:basedOn w:val="a0"/>
    <w:link w:val="Charc"/>
    <w:qFormat/>
    <w:rPr>
      <w:lang w:eastAsia="en-US"/>
    </w:rPr>
  </w:style>
  <w:style w:type="paragraph" w:styleId="22">
    <w:name w:val="index 2"/>
    <w:basedOn w:val="a0"/>
    <w:next w:val="a0"/>
    <w:qFormat/>
    <w:pPr>
      <w:ind w:left="420"/>
    </w:pPr>
  </w:style>
  <w:style w:type="paragraph" w:styleId="af7">
    <w:name w:val="Title"/>
    <w:basedOn w:val="a0"/>
    <w:next w:val="a0"/>
    <w:link w:val="Chard"/>
    <w:uiPriority w:val="10"/>
    <w:qFormat/>
    <w:pPr>
      <w:spacing w:before="300" w:after="200"/>
      <w:contextualSpacing/>
    </w:pPr>
    <w:rPr>
      <w:sz w:val="48"/>
      <w:szCs w:val="48"/>
    </w:rPr>
  </w:style>
  <w:style w:type="paragraph" w:styleId="af8">
    <w:name w:val="annotation subject"/>
    <w:basedOn w:val="a7"/>
    <w:next w:val="a7"/>
    <w:qFormat/>
    <w:rPr>
      <w:b/>
      <w:bCs/>
    </w:rPr>
  </w:style>
  <w:style w:type="paragraph" w:styleId="23">
    <w:name w:val="Body Text First Indent 2"/>
    <w:basedOn w:val="a9"/>
    <w:next w:val="a0"/>
    <w:uiPriority w:val="99"/>
    <w:unhideWhenUsed/>
    <w:qFormat/>
    <w:pPr>
      <w:ind w:firstLineChars="200" w:firstLine="420"/>
    </w:pPr>
  </w:style>
  <w:style w:type="table" w:styleId="af9">
    <w:name w:val="Table Grid"/>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uiPriority w:val="22"/>
    <w:qFormat/>
    <w:rPr>
      <w:b/>
    </w:rPr>
  </w:style>
  <w:style w:type="character" w:styleId="afb">
    <w:name w:val="endnote reference"/>
    <w:uiPriority w:val="99"/>
    <w:unhideWhenUsed/>
    <w:qFormat/>
    <w:rPr>
      <w:vertAlign w:val="superscript"/>
    </w:rPr>
  </w:style>
  <w:style w:type="character" w:styleId="afc">
    <w:name w:val="page number"/>
    <w:qFormat/>
  </w:style>
  <w:style w:type="character" w:styleId="afd">
    <w:name w:val="Emphasis"/>
    <w:qFormat/>
    <w:rPr>
      <w:i/>
      <w:iCs/>
    </w:rPr>
  </w:style>
  <w:style w:type="character" w:styleId="afe">
    <w:name w:val="line number"/>
    <w:qFormat/>
  </w:style>
  <w:style w:type="character" w:styleId="HTML0">
    <w:name w:val="HTML Definition"/>
    <w:qFormat/>
    <w:rPr>
      <w:i/>
    </w:rPr>
  </w:style>
  <w:style w:type="character" w:styleId="aff">
    <w:name w:val="Hyperlink"/>
    <w:uiPriority w:val="99"/>
    <w:qFormat/>
    <w:rPr>
      <w:color w:val="333333"/>
      <w:u w:val="none"/>
    </w:rPr>
  </w:style>
  <w:style w:type="character" w:styleId="HTML1">
    <w:name w:val="HTML Code"/>
    <w:qFormat/>
    <w:rPr>
      <w:rFonts w:ascii="Menlo" w:eastAsia="Menlo" w:hAnsi="Menlo" w:cs="Menlo"/>
      <w:color w:val="C7254E"/>
      <w:sz w:val="21"/>
      <w:szCs w:val="21"/>
      <w:shd w:val="clear" w:color="auto" w:fill="F9F2F4"/>
    </w:rPr>
  </w:style>
  <w:style w:type="character" w:styleId="aff0">
    <w:name w:val="annotation reference"/>
    <w:qFormat/>
    <w:rPr>
      <w:sz w:val="21"/>
      <w:szCs w:val="21"/>
    </w:rPr>
  </w:style>
  <w:style w:type="character" w:styleId="HTML2">
    <w:name w:val="HTML Cite"/>
    <w:qFormat/>
  </w:style>
  <w:style w:type="character" w:styleId="aff1">
    <w:name w:val="footnote reference"/>
    <w:qFormat/>
    <w:rPr>
      <w:vertAlign w:val="superscript"/>
    </w:rPr>
  </w:style>
  <w:style w:type="character" w:styleId="HTML3">
    <w:name w:val="HTML Keyboard"/>
    <w:qFormat/>
    <w:rPr>
      <w:rFonts w:ascii="Menlo" w:eastAsia="Menlo" w:hAnsi="Menlo" w:cs="Menlo"/>
      <w:sz w:val="21"/>
      <w:szCs w:val="21"/>
    </w:rPr>
  </w:style>
  <w:style w:type="character" w:styleId="HTML4">
    <w:name w:val="HTML Sample"/>
    <w:qFormat/>
    <w:rPr>
      <w:rFonts w:ascii="Menlo" w:eastAsia="Menlo" w:hAnsi="Menlo" w:cs="Menlo"/>
      <w:sz w:val="21"/>
      <w:szCs w:val="21"/>
    </w:rPr>
  </w:style>
  <w:style w:type="table" w:customStyle="1" w:styleId="110">
    <w:name w:val="无格式表格 11"/>
    <w:basedOn w:val="a3"/>
    <w:uiPriority w:val="59"/>
    <w:qFormat/>
    <w:tblPr>
      <w:tblCellMar>
        <w:left w:w="0" w:type="dxa"/>
        <w:right w:w="0"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3"/>
    <w:uiPriority w:val="59"/>
    <w:qFormat/>
    <w:tblPr>
      <w:tblCellMar>
        <w:left w:w="0" w:type="dxa"/>
        <w:right w:w="0"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uiPriority w:val="99"/>
    <w:qFormat/>
    <w:tblPr>
      <w:tblCellMar>
        <w:left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uiPriority w:val="99"/>
    <w:qFormat/>
    <w:tblPr>
      <w:tblCellMar>
        <w:left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uiPriority w:val="99"/>
    <w:qFormat/>
    <w:tblPr>
      <w:tblCellMar>
        <w:left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uiPriority w:val="99"/>
    <w:qFormat/>
    <w:tblPr>
      <w:tblCellMar>
        <w:left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网格表 21"/>
    <w:basedOn w:val="a3"/>
    <w:uiPriority w:val="99"/>
    <w:qFormat/>
    <w:tblPr>
      <w:tblCellMar>
        <w:left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网格表 31"/>
    <w:basedOn w:val="a3"/>
    <w:uiPriority w:val="99"/>
    <w:qFormat/>
    <w:tblPr>
      <w:tblCellMar>
        <w:left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网格表 41"/>
    <w:basedOn w:val="a3"/>
    <w:uiPriority w:val="59"/>
    <w:qFormat/>
    <w:tblPr>
      <w:tblCellMar>
        <w:left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网格表 5 深色1"/>
    <w:basedOn w:val="a3"/>
    <w:uiPriority w:val="99"/>
    <w:qFormat/>
    <w:tblPr>
      <w:tblCellMar>
        <w:left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0">
    <w:name w:val="网格表 6 彩色1"/>
    <w:basedOn w:val="a3"/>
    <w:uiPriority w:val="99"/>
    <w:qFormat/>
    <w:tblPr>
      <w:tblCellMar>
        <w:left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710">
    <w:name w:val="网格表 7 彩色1"/>
    <w:basedOn w:val="a3"/>
    <w:uiPriority w:val="99"/>
    <w:qFormat/>
    <w:tblPr>
      <w:tblCellMar>
        <w:left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112">
    <w:name w:val="清单表 1 浅色1"/>
    <w:basedOn w:val="a3"/>
    <w:uiPriority w:val="99"/>
    <w:qFormat/>
    <w:tblPr>
      <w:tblCellMar>
        <w:left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清单表 21"/>
    <w:basedOn w:val="a3"/>
    <w:uiPriority w:val="99"/>
    <w:qFormat/>
    <w:tblPr>
      <w:tblCellMar>
        <w:left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清单表 31"/>
    <w:basedOn w:val="a3"/>
    <w:uiPriority w:val="99"/>
    <w:qFormat/>
    <w:tblPr>
      <w:tblCellMar>
        <w:left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清单表 41"/>
    <w:basedOn w:val="a3"/>
    <w:uiPriority w:val="99"/>
    <w:qFormat/>
    <w:tblPr>
      <w:tblCellMar>
        <w:left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清单表 5 深色1"/>
    <w:basedOn w:val="a3"/>
    <w:uiPriority w:val="99"/>
    <w:qFormat/>
    <w:tblPr>
      <w:tblCellMar>
        <w:left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1">
    <w:name w:val="清单表 6 彩色1"/>
    <w:basedOn w:val="a3"/>
    <w:uiPriority w:val="99"/>
    <w:qFormat/>
    <w:tblPr>
      <w:tblCellMar>
        <w:left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1">
    <w:name w:val="清单表 7 彩色1"/>
    <w:basedOn w:val="a3"/>
    <w:uiPriority w:val="99"/>
    <w:qFormat/>
    <w:tblPr>
      <w:tblCellMar>
        <w:left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paragraph" w:customStyle="1" w:styleId="TOC1">
    <w:name w:val="TOC 标题1"/>
    <w:uiPriority w:val="39"/>
    <w:unhideWhenUsed/>
    <w:qFormat/>
  </w:style>
  <w:style w:type="paragraph" w:customStyle="1" w:styleId="NoSpacing1">
    <w:name w:val="No Spacing1"/>
    <w:basedOn w:val="a0"/>
    <w:qFormat/>
    <w:pPr>
      <w:widowControl w:val="0"/>
      <w:spacing w:line="240" w:lineRule="auto"/>
      <w:ind w:firstLine="422"/>
    </w:pPr>
    <w:rPr>
      <w:rFonts w:ascii="宋体" w:eastAsia="宋体" w:hAnsi="宋体" w:cs="宋体"/>
      <w:b/>
      <w:bCs/>
      <w:color w:val="auto"/>
      <w:sz w:val="21"/>
      <w:szCs w:val="21"/>
    </w:rPr>
  </w:style>
  <w:style w:type="paragraph" w:customStyle="1" w:styleId="12">
    <w:name w:val="正文首行缩进1"/>
    <w:basedOn w:val="13"/>
    <w:link w:val="Chare"/>
    <w:qFormat/>
    <w:pPr>
      <w:framePr w:wrap="around" w:hAnchor="text" w:y="1"/>
      <w:spacing w:after="120" w:line="240" w:lineRule="auto"/>
      <w:ind w:firstLine="420"/>
    </w:pPr>
    <w:rPr>
      <w:rFonts w:ascii="Calibri"/>
      <w:sz w:val="26"/>
    </w:rPr>
  </w:style>
  <w:style w:type="paragraph" w:customStyle="1" w:styleId="13">
    <w:name w:val="正文文本1"/>
    <w:basedOn w:val="a0"/>
    <w:next w:val="a0"/>
    <w:qFormat/>
    <w:rPr>
      <w:rFonts w:hAnsi="Arial"/>
      <w:sz w:val="28"/>
      <w:szCs w:val="28"/>
    </w:rPr>
  </w:style>
  <w:style w:type="paragraph" w:customStyle="1" w:styleId="TOC111">
    <w:name w:val="TOC 标题111"/>
    <w:uiPriority w:val="39"/>
    <w:unhideWhenUsed/>
    <w:qFormat/>
  </w:style>
  <w:style w:type="character" w:customStyle="1" w:styleId="1Char">
    <w:name w:val="标题 1 Char"/>
    <w:link w:val="1"/>
    <w:uiPriority w:val="9"/>
    <w:qFormat/>
    <w:rPr>
      <w:rFonts w:eastAsia="方正仿宋_GB2312"/>
      <w:b/>
      <w:sz w:val="44"/>
    </w:rPr>
  </w:style>
  <w:style w:type="character" w:customStyle="1" w:styleId="2Char">
    <w:name w:val="标题 2 Char"/>
    <w:link w:val="2"/>
    <w:uiPriority w:val="9"/>
    <w:qFormat/>
    <w:rPr>
      <w:rFonts w:ascii="宋体" w:eastAsia="方正仿宋_GB2312" w:hAnsi="宋体"/>
      <w:b/>
      <w:sz w:val="26"/>
      <w:lang w:val="en-US" w:eastAsia="zh-CN" w:bidi="ar-SA"/>
    </w:rPr>
  </w:style>
  <w:style w:type="character" w:customStyle="1" w:styleId="3Char">
    <w:name w:val="标题 3 Char"/>
    <w:link w:val="3"/>
    <w:uiPriority w:val="9"/>
    <w:qFormat/>
    <w:rPr>
      <w:rFonts w:eastAsia="方正仿宋_GB2312"/>
      <w:b/>
      <w:sz w:val="26"/>
    </w:rPr>
  </w:style>
  <w:style w:type="character" w:customStyle="1" w:styleId="4Char">
    <w:name w:val="标题 4 Char"/>
    <w:link w:val="4"/>
    <w:uiPriority w:val="9"/>
    <w:qFormat/>
    <w:rPr>
      <w:rFonts w:ascii="Arial" w:eastAsia="黑体" w:hAnsi="Arial"/>
      <w:b/>
      <w:sz w:val="28"/>
    </w:rPr>
  </w:style>
  <w:style w:type="character" w:customStyle="1" w:styleId="Char">
    <w:name w:val="正文缩进 Char"/>
    <w:link w:val="a1"/>
    <w:qFormat/>
    <w:rPr>
      <w:rFonts w:ascii="宋体" w:hAnsi="宋体" w:cs="方正仿宋_GB2312"/>
      <w:b/>
      <w:bCs/>
      <w:color w:val="000000"/>
      <w:sz w:val="40"/>
      <w:szCs w:val="40"/>
    </w:rPr>
  </w:style>
  <w:style w:type="character" w:customStyle="1" w:styleId="5Char">
    <w:name w:val="标题 5 Char"/>
    <w:link w:val="5"/>
    <w:uiPriority w:val="9"/>
    <w:qFormat/>
    <w:rPr>
      <w:rFonts w:ascii="Arial" w:eastAsia="Arial" w:hAnsi="Arial" w:cs="Arial"/>
      <w:b/>
      <w:bCs/>
      <w:sz w:val="24"/>
      <w:szCs w:val="24"/>
    </w:rPr>
  </w:style>
  <w:style w:type="character" w:customStyle="1" w:styleId="6Char">
    <w:name w:val="标题 6 Char"/>
    <w:link w:val="6"/>
    <w:uiPriority w:val="9"/>
    <w:qFormat/>
    <w:rPr>
      <w:rFonts w:ascii="Arial" w:eastAsia="Arial" w:hAnsi="Arial" w:cs="Arial"/>
      <w:b/>
      <w:bCs/>
      <w:sz w:val="22"/>
      <w:szCs w:val="22"/>
    </w:rPr>
  </w:style>
  <w:style w:type="character" w:customStyle="1" w:styleId="7Char">
    <w:name w:val="标题 7 Char"/>
    <w:link w:val="7"/>
    <w:uiPriority w:val="9"/>
    <w:qFormat/>
    <w:rPr>
      <w:rFonts w:ascii="Arial" w:eastAsia="Arial" w:hAnsi="Arial" w:cs="Arial"/>
      <w:b/>
      <w:bCs/>
      <w:i/>
      <w:iCs/>
      <w:sz w:val="22"/>
      <w:szCs w:val="22"/>
    </w:rPr>
  </w:style>
  <w:style w:type="character" w:customStyle="1" w:styleId="8Char">
    <w:name w:val="标题 8 Char"/>
    <w:link w:val="8"/>
    <w:uiPriority w:val="9"/>
    <w:qFormat/>
    <w:rPr>
      <w:rFonts w:ascii="Arial" w:eastAsia="Arial" w:hAnsi="Arial" w:cs="Arial"/>
      <w:i/>
      <w:iCs/>
      <w:sz w:val="22"/>
      <w:szCs w:val="22"/>
    </w:rPr>
  </w:style>
  <w:style w:type="character" w:customStyle="1" w:styleId="9Char">
    <w:name w:val="标题 9 Char"/>
    <w:link w:val="9"/>
    <w:uiPriority w:val="9"/>
    <w:qFormat/>
    <w:rPr>
      <w:rFonts w:ascii="Arial" w:eastAsia="Arial" w:hAnsi="Arial" w:cs="Arial"/>
      <w:i/>
      <w:iCs/>
      <w:sz w:val="21"/>
      <w:szCs w:val="21"/>
    </w:rPr>
  </w:style>
  <w:style w:type="paragraph" w:customStyle="1" w:styleId="7110">
    <w:name w:val="目录 711"/>
    <w:basedOn w:val="a0"/>
    <w:next w:val="a0"/>
    <w:uiPriority w:val="39"/>
    <w:unhideWhenUsed/>
    <w:qFormat/>
    <w:pPr>
      <w:spacing w:after="57"/>
      <w:ind w:left="1701"/>
    </w:pPr>
  </w:style>
  <w:style w:type="character" w:customStyle="1" w:styleId="Char0">
    <w:name w:val="文档结构图 Char"/>
    <w:link w:val="a6"/>
    <w:qFormat/>
    <w:rPr>
      <w:rFonts w:eastAsia="方正仿宋_GB2312"/>
      <w:sz w:val="26"/>
      <w:shd w:val="clear" w:color="auto" w:fill="000080"/>
    </w:rPr>
  </w:style>
  <w:style w:type="character" w:customStyle="1" w:styleId="Char1">
    <w:name w:val="批注文字 Char"/>
    <w:link w:val="a7"/>
    <w:qFormat/>
    <w:rPr>
      <w:rFonts w:eastAsia="方正仿宋_GB2312"/>
      <w:sz w:val="26"/>
    </w:rPr>
  </w:style>
  <w:style w:type="character" w:customStyle="1" w:styleId="Char2">
    <w:name w:val="正文文本 Char"/>
    <w:link w:val="a8"/>
    <w:qFormat/>
    <w:rPr>
      <w:rFonts w:ascii="方正仿宋_GB2312" w:eastAsia="方正仿宋_GB2312"/>
      <w:sz w:val="28"/>
      <w:lang w:eastAsia="en-US"/>
    </w:rPr>
  </w:style>
  <w:style w:type="character" w:customStyle="1" w:styleId="Char3">
    <w:name w:val="正文文本缩进 Char"/>
    <w:link w:val="a9"/>
    <w:qFormat/>
    <w:rPr>
      <w:rFonts w:ascii="方正仿宋_GB2312" w:eastAsia="方正仿宋_GB2312" w:cs="方正仿宋_GB2312" w:hint="eastAsia"/>
      <w:sz w:val="26"/>
    </w:rPr>
  </w:style>
  <w:style w:type="paragraph" w:customStyle="1" w:styleId="5110">
    <w:name w:val="目录 511"/>
    <w:basedOn w:val="a0"/>
    <w:next w:val="a0"/>
    <w:uiPriority w:val="39"/>
    <w:unhideWhenUsed/>
    <w:qFormat/>
    <w:pPr>
      <w:spacing w:after="57"/>
      <w:ind w:left="1134"/>
    </w:pPr>
  </w:style>
  <w:style w:type="paragraph" w:customStyle="1" w:styleId="3110">
    <w:name w:val="目录 311"/>
    <w:basedOn w:val="a0"/>
    <w:next w:val="a0"/>
    <w:uiPriority w:val="39"/>
    <w:unhideWhenUsed/>
    <w:qFormat/>
    <w:pPr>
      <w:spacing w:after="57"/>
      <w:ind w:left="567"/>
    </w:pPr>
  </w:style>
  <w:style w:type="character" w:customStyle="1" w:styleId="Char4">
    <w:name w:val="纯文本 Char"/>
    <w:link w:val="aa"/>
    <w:qFormat/>
    <w:rPr>
      <w:rFonts w:ascii="宋体" w:eastAsia="方正仿宋_GB2312" w:hAnsi="Courier New"/>
      <w:sz w:val="26"/>
    </w:rPr>
  </w:style>
  <w:style w:type="paragraph" w:customStyle="1" w:styleId="811">
    <w:name w:val="目录 811"/>
    <w:basedOn w:val="a0"/>
    <w:next w:val="a0"/>
    <w:uiPriority w:val="39"/>
    <w:unhideWhenUsed/>
    <w:qFormat/>
    <w:pPr>
      <w:spacing w:after="57"/>
      <w:ind w:left="1984"/>
    </w:pPr>
  </w:style>
  <w:style w:type="character" w:customStyle="1" w:styleId="Char5">
    <w:name w:val="日期 Char"/>
    <w:link w:val="ab"/>
    <w:qFormat/>
    <w:rPr>
      <w:rFonts w:ascii="宋体" w:eastAsia="方正仿宋_GB2312" w:hAnsi="宋体"/>
      <w:sz w:val="24"/>
    </w:rPr>
  </w:style>
  <w:style w:type="character" w:customStyle="1" w:styleId="Char6">
    <w:name w:val="尾注文本 Char"/>
    <w:link w:val="ac"/>
    <w:uiPriority w:val="99"/>
    <w:qFormat/>
    <w:rPr>
      <w:sz w:val="20"/>
    </w:rPr>
  </w:style>
  <w:style w:type="character" w:customStyle="1" w:styleId="Char7">
    <w:name w:val="批注框文本 Char"/>
    <w:link w:val="ad"/>
    <w:qFormat/>
    <w:rPr>
      <w:rFonts w:eastAsia="方正仿宋_GB2312"/>
      <w:sz w:val="18"/>
      <w:szCs w:val="18"/>
    </w:rPr>
  </w:style>
  <w:style w:type="character" w:customStyle="1" w:styleId="Char8">
    <w:name w:val="页脚 Char"/>
    <w:link w:val="ae"/>
    <w:uiPriority w:val="99"/>
    <w:qFormat/>
    <w:rPr>
      <w:rFonts w:ascii="方正仿宋_GB2312" w:eastAsia="方正仿宋_GB2312" w:hAnsi="方正仿宋_GB2312" w:cs="方正仿宋_GB2312"/>
      <w:color w:val="000000"/>
      <w:sz w:val="18"/>
      <w:szCs w:val="24"/>
      <w:lang w:eastAsia="en-US"/>
    </w:rPr>
  </w:style>
  <w:style w:type="character" w:customStyle="1" w:styleId="Char9">
    <w:name w:val="页眉 Char"/>
    <w:link w:val="af0"/>
    <w:uiPriority w:val="99"/>
    <w:qFormat/>
    <w:rPr>
      <w:rFonts w:eastAsia="方正仿宋_GB2312"/>
      <w:sz w:val="18"/>
    </w:rPr>
  </w:style>
  <w:style w:type="paragraph" w:customStyle="1" w:styleId="1110">
    <w:name w:val="目录 111"/>
    <w:basedOn w:val="a0"/>
    <w:next w:val="a0"/>
    <w:uiPriority w:val="39"/>
    <w:unhideWhenUsed/>
    <w:qFormat/>
    <w:pPr>
      <w:spacing w:after="57"/>
    </w:pPr>
  </w:style>
  <w:style w:type="paragraph" w:customStyle="1" w:styleId="4110">
    <w:name w:val="目录 411"/>
    <w:basedOn w:val="a0"/>
    <w:next w:val="a0"/>
    <w:uiPriority w:val="39"/>
    <w:unhideWhenUsed/>
    <w:qFormat/>
    <w:pPr>
      <w:spacing w:after="57"/>
      <w:ind w:left="850"/>
    </w:pPr>
  </w:style>
  <w:style w:type="character" w:customStyle="1" w:styleId="Chara">
    <w:name w:val="副标题 Char"/>
    <w:link w:val="af3"/>
    <w:uiPriority w:val="11"/>
    <w:qFormat/>
    <w:rPr>
      <w:sz w:val="24"/>
      <w:szCs w:val="24"/>
    </w:rPr>
  </w:style>
  <w:style w:type="character" w:customStyle="1" w:styleId="Charb">
    <w:name w:val="脚注文本 Char"/>
    <w:link w:val="af4"/>
    <w:uiPriority w:val="99"/>
    <w:qFormat/>
    <w:rPr>
      <w:sz w:val="18"/>
    </w:rPr>
  </w:style>
  <w:style w:type="paragraph" w:customStyle="1" w:styleId="6110">
    <w:name w:val="目录 611"/>
    <w:basedOn w:val="a0"/>
    <w:next w:val="a0"/>
    <w:uiPriority w:val="39"/>
    <w:unhideWhenUsed/>
    <w:qFormat/>
    <w:pPr>
      <w:spacing w:after="57"/>
      <w:ind w:left="1417"/>
    </w:pPr>
  </w:style>
  <w:style w:type="paragraph" w:customStyle="1" w:styleId="2110">
    <w:name w:val="目录 211"/>
    <w:basedOn w:val="a0"/>
    <w:next w:val="a0"/>
    <w:uiPriority w:val="39"/>
    <w:unhideWhenUsed/>
    <w:qFormat/>
    <w:pPr>
      <w:spacing w:after="57"/>
      <w:ind w:left="283"/>
    </w:pPr>
  </w:style>
  <w:style w:type="paragraph" w:customStyle="1" w:styleId="911">
    <w:name w:val="目录 911"/>
    <w:basedOn w:val="a0"/>
    <w:next w:val="a0"/>
    <w:uiPriority w:val="39"/>
    <w:unhideWhenUsed/>
    <w:qFormat/>
    <w:pPr>
      <w:spacing w:after="57"/>
      <w:ind w:left="2268"/>
    </w:pPr>
  </w:style>
  <w:style w:type="character" w:customStyle="1" w:styleId="Charc">
    <w:name w:val="普通(网站) Char"/>
    <w:link w:val="af6"/>
    <w:qFormat/>
    <w:rPr>
      <w:rFonts w:eastAsia="方正仿宋_GB2312"/>
      <w:sz w:val="24"/>
      <w:szCs w:val="24"/>
    </w:rPr>
  </w:style>
  <w:style w:type="character" w:customStyle="1" w:styleId="Chard">
    <w:name w:val="标题 Char"/>
    <w:link w:val="af7"/>
    <w:uiPriority w:val="10"/>
    <w:qFormat/>
    <w:rPr>
      <w:sz w:val="48"/>
      <w:szCs w:val="48"/>
    </w:rPr>
  </w:style>
  <w:style w:type="paragraph" w:customStyle="1" w:styleId="113">
    <w:name w:val="正文首行缩进11"/>
    <w:basedOn w:val="a8"/>
    <w:link w:val="14"/>
    <w:qFormat/>
    <w:pPr>
      <w:framePr w:wrap="around"/>
      <w:spacing w:after="120"/>
      <w:ind w:firstLine="420"/>
    </w:pPr>
    <w:rPr>
      <w:rFonts w:ascii="Calibri"/>
    </w:rPr>
  </w:style>
  <w:style w:type="character" w:customStyle="1" w:styleId="14">
    <w:name w:val="正文文本首行缩进 字符1"/>
    <w:link w:val="113"/>
    <w:qFormat/>
    <w:rPr>
      <w:rFonts w:ascii="Calibri" w:eastAsia="方正仿宋_GB2312"/>
      <w:sz w:val="26"/>
    </w:rPr>
  </w:style>
  <w:style w:type="paragraph" w:customStyle="1" w:styleId="2111">
    <w:name w:val="正文首行缩进 211"/>
    <w:basedOn w:val="a9"/>
    <w:link w:val="24"/>
    <w:uiPriority w:val="99"/>
    <w:unhideWhenUsed/>
    <w:qFormat/>
    <w:pPr>
      <w:spacing w:after="120" w:line="240" w:lineRule="auto"/>
      <w:ind w:left="420" w:firstLine="420"/>
    </w:pPr>
    <w:rPr>
      <w:rFonts w:ascii="Times New Roman"/>
      <w:lang w:eastAsia="zh-CN"/>
    </w:rPr>
  </w:style>
  <w:style w:type="character" w:customStyle="1" w:styleId="24">
    <w:name w:val="正文文本首行缩进 2 字符"/>
    <w:link w:val="2111"/>
    <w:uiPriority w:val="99"/>
    <w:semiHidden/>
    <w:qFormat/>
    <w:rPr>
      <w:rFonts w:ascii="方正仿宋_GB2312" w:eastAsia="方正仿宋_GB2312" w:cs="方正仿宋_GB2312" w:hint="eastAsia"/>
      <w:sz w:val="26"/>
    </w:rPr>
  </w:style>
  <w:style w:type="paragraph" w:customStyle="1" w:styleId="Default">
    <w:name w:val="Default"/>
    <w:next w:val="a0"/>
    <w:qFormat/>
    <w:pPr>
      <w:widowControl w:val="0"/>
    </w:pPr>
    <w:rPr>
      <w:rFonts w:ascii="仿宋" w:hAnsi="仿宋" w:cs="仿宋"/>
      <w:color w:val="000000"/>
      <w:sz w:val="24"/>
      <w:szCs w:val="24"/>
    </w:rPr>
  </w:style>
  <w:style w:type="paragraph" w:customStyle="1" w:styleId="TOC71">
    <w:name w:val="TOC 71"/>
    <w:basedOn w:val="a0"/>
    <w:next w:val="a0"/>
    <w:qFormat/>
    <w:pPr>
      <w:spacing w:before="100" w:beforeAutospacing="1" w:after="100" w:afterAutospacing="1"/>
      <w:ind w:left="2550"/>
    </w:pPr>
    <w:rPr>
      <w:szCs w:val="21"/>
    </w:rPr>
  </w:style>
  <w:style w:type="character" w:customStyle="1" w:styleId="Heading5Char">
    <w:name w:val="Heading 5 Char"/>
    <w:basedOn w:val="a2"/>
    <w:uiPriority w:val="9"/>
    <w:qFormat/>
    <w:rPr>
      <w:rFonts w:ascii="Arial" w:eastAsia="Arial" w:hAnsi="Arial" w:cs="Arial"/>
      <w:b/>
      <w:bCs/>
      <w:sz w:val="24"/>
      <w:szCs w:val="24"/>
    </w:rPr>
  </w:style>
  <w:style w:type="character" w:customStyle="1" w:styleId="Heading6Char">
    <w:name w:val="Heading 6 Char"/>
    <w:basedOn w:val="a2"/>
    <w:uiPriority w:val="9"/>
    <w:qFormat/>
    <w:rPr>
      <w:rFonts w:ascii="Arial" w:eastAsia="Arial" w:hAnsi="Arial" w:cs="Arial"/>
      <w:b/>
      <w:bCs/>
      <w:sz w:val="22"/>
      <w:szCs w:val="22"/>
    </w:rPr>
  </w:style>
  <w:style w:type="character" w:customStyle="1" w:styleId="Heading7Char">
    <w:name w:val="Heading 7 Char"/>
    <w:basedOn w:val="a2"/>
    <w:uiPriority w:val="9"/>
    <w:qFormat/>
    <w:rPr>
      <w:rFonts w:ascii="Arial" w:eastAsia="Arial" w:hAnsi="Arial" w:cs="Arial"/>
      <w:b/>
      <w:bCs/>
      <w:i/>
      <w:iCs/>
      <w:sz w:val="22"/>
      <w:szCs w:val="22"/>
    </w:rPr>
  </w:style>
  <w:style w:type="character" w:customStyle="1" w:styleId="Heading8Char">
    <w:name w:val="Heading 8 Char"/>
    <w:basedOn w:val="a2"/>
    <w:uiPriority w:val="9"/>
    <w:qFormat/>
    <w:rPr>
      <w:rFonts w:ascii="Arial" w:eastAsia="Arial" w:hAnsi="Arial" w:cs="Arial"/>
      <w:i/>
      <w:iCs/>
      <w:sz w:val="22"/>
      <w:szCs w:val="22"/>
    </w:rPr>
  </w:style>
  <w:style w:type="character" w:customStyle="1" w:styleId="Heading9Char">
    <w:name w:val="Heading 9 Char"/>
    <w:basedOn w:val="a2"/>
    <w:uiPriority w:val="9"/>
    <w:qFormat/>
    <w:rPr>
      <w:rFonts w:ascii="Arial" w:eastAsia="Arial" w:hAnsi="Arial" w:cs="Arial"/>
      <w:i/>
      <w:iCs/>
      <w:sz w:val="21"/>
      <w:szCs w:val="21"/>
    </w:rPr>
  </w:style>
  <w:style w:type="character" w:customStyle="1" w:styleId="TitleChar">
    <w:name w:val="Title Char"/>
    <w:basedOn w:val="a2"/>
    <w:uiPriority w:val="10"/>
    <w:qFormat/>
    <w:rPr>
      <w:sz w:val="48"/>
      <w:szCs w:val="48"/>
    </w:rPr>
  </w:style>
  <w:style w:type="character" w:customStyle="1" w:styleId="SubtitleChar">
    <w:name w:val="Subtitle Char"/>
    <w:basedOn w:val="a2"/>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paragraph" w:styleId="aff2">
    <w:name w:val="List Paragraph"/>
    <w:basedOn w:val="a0"/>
    <w:uiPriority w:val="34"/>
    <w:qFormat/>
    <w:pPr>
      <w:ind w:left="720"/>
      <w:contextualSpacing/>
    </w:pPr>
  </w:style>
  <w:style w:type="paragraph" w:styleId="aff3">
    <w:name w:val="No Spacing"/>
    <w:uiPriority w:val="99"/>
    <w:qFormat/>
    <w:pPr>
      <w:widowControl w:val="0"/>
      <w:jc w:val="both"/>
    </w:pPr>
    <w:rPr>
      <w:rFonts w:eastAsia="方正仿宋_GB2312"/>
      <w:sz w:val="26"/>
    </w:rPr>
  </w:style>
  <w:style w:type="paragraph" w:styleId="aff4">
    <w:name w:val="Quote"/>
    <w:basedOn w:val="a0"/>
    <w:next w:val="a0"/>
    <w:link w:val="Charf"/>
    <w:uiPriority w:val="29"/>
    <w:qFormat/>
    <w:pPr>
      <w:ind w:left="720" w:right="720"/>
    </w:pPr>
    <w:rPr>
      <w:i/>
    </w:rPr>
  </w:style>
  <w:style w:type="character" w:customStyle="1" w:styleId="Charf">
    <w:name w:val="引用 Char"/>
    <w:link w:val="aff4"/>
    <w:uiPriority w:val="29"/>
    <w:qFormat/>
    <w:rPr>
      <w:i/>
    </w:rPr>
  </w:style>
  <w:style w:type="paragraph" w:styleId="aff5">
    <w:name w:val="Intense Quote"/>
    <w:basedOn w:val="a0"/>
    <w:next w:val="a0"/>
    <w:link w:val="Charf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f0">
    <w:name w:val="明显引用 Char"/>
    <w:link w:val="aff5"/>
    <w:uiPriority w:val="30"/>
    <w:qFormat/>
    <w:rPr>
      <w:i/>
    </w:rPr>
  </w:style>
  <w:style w:type="character" w:customStyle="1" w:styleId="FooterChar">
    <w:name w:val="Footer Char"/>
    <w:uiPriority w:val="99"/>
    <w:qFormat/>
  </w:style>
  <w:style w:type="character" w:customStyle="1" w:styleId="CaptionChar">
    <w:name w:val="Caption Char"/>
    <w:uiPriority w:val="99"/>
    <w:qFormat/>
  </w:style>
  <w:style w:type="table" w:customStyle="1" w:styleId="TableGridLight">
    <w:name w:val="Table Grid Light"/>
    <w:uiPriority w:val="59"/>
    <w:qFormat/>
    <w:tblPr>
      <w:tblCellMar>
        <w:top w:w="0" w:type="dxa"/>
        <w:left w:w="0" w:type="dxa"/>
        <w:bottom w:w="0" w:type="dxa"/>
        <w:right w:w="0" w:type="dxa"/>
      </w:tblCellMar>
    </w:tblPr>
  </w:style>
  <w:style w:type="table" w:customStyle="1" w:styleId="GridTable1Light-Accent1">
    <w:name w:val="Grid Table 1 Light - Accent 1"/>
    <w:uiPriority w:val="99"/>
    <w:qFormat/>
    <w:tblPr>
      <w:tblCellMar>
        <w:top w:w="0" w:type="dxa"/>
        <w:left w:w="0" w:type="dxa"/>
        <w:bottom w:w="0" w:type="dxa"/>
        <w:right w:w="0" w:type="dxa"/>
      </w:tblCellMar>
    </w:tblPr>
  </w:style>
  <w:style w:type="table" w:customStyle="1" w:styleId="GridTable1Light-Accent2">
    <w:name w:val="Grid Table 1 Light - Accent 2"/>
    <w:uiPriority w:val="99"/>
    <w:qFormat/>
    <w:tblPr>
      <w:tblCellMar>
        <w:top w:w="0" w:type="dxa"/>
        <w:left w:w="0" w:type="dxa"/>
        <w:bottom w:w="0" w:type="dxa"/>
        <w:right w:w="0" w:type="dxa"/>
      </w:tblCellMar>
    </w:tblPr>
  </w:style>
  <w:style w:type="table" w:customStyle="1" w:styleId="GridTable1Light-Accent3">
    <w:name w:val="Grid Table 1 Light - Accent 3"/>
    <w:uiPriority w:val="99"/>
    <w:qFormat/>
    <w:tblPr>
      <w:tblCellMar>
        <w:top w:w="0" w:type="dxa"/>
        <w:left w:w="0" w:type="dxa"/>
        <w:bottom w:w="0" w:type="dxa"/>
        <w:right w:w="0" w:type="dxa"/>
      </w:tblCellMar>
    </w:tblPr>
  </w:style>
  <w:style w:type="table" w:customStyle="1" w:styleId="GridTable1Light-Accent4">
    <w:name w:val="Grid Table 1 Light - Accent 4"/>
    <w:uiPriority w:val="99"/>
    <w:qFormat/>
    <w:tblPr>
      <w:tblCellMar>
        <w:top w:w="0" w:type="dxa"/>
        <w:left w:w="0" w:type="dxa"/>
        <w:bottom w:w="0" w:type="dxa"/>
        <w:right w:w="0" w:type="dxa"/>
      </w:tblCellMar>
    </w:tblPr>
  </w:style>
  <w:style w:type="table" w:customStyle="1" w:styleId="GridTable1Light-Accent5">
    <w:name w:val="Grid Table 1 Light - Accent 5"/>
    <w:uiPriority w:val="99"/>
    <w:qFormat/>
    <w:tblPr>
      <w:tblCellMar>
        <w:top w:w="0" w:type="dxa"/>
        <w:left w:w="0" w:type="dxa"/>
        <w:bottom w:w="0" w:type="dxa"/>
        <w:right w:w="0" w:type="dxa"/>
      </w:tblCellMar>
    </w:tblPr>
  </w:style>
  <w:style w:type="table" w:customStyle="1" w:styleId="GridTable1Light-Accent6">
    <w:name w:val="Grid Table 1 Light - Accent 6"/>
    <w:uiPriority w:val="99"/>
    <w:qFormat/>
    <w:tblPr>
      <w:tblCellMar>
        <w:top w:w="0" w:type="dxa"/>
        <w:left w:w="0" w:type="dxa"/>
        <w:bottom w:w="0" w:type="dxa"/>
        <w:right w:w="0" w:type="dxa"/>
      </w:tblCellMar>
    </w:tblPr>
  </w:style>
  <w:style w:type="table" w:customStyle="1" w:styleId="GridTable2-Accent1">
    <w:name w:val="Grid Table 2 - Accent 1"/>
    <w:uiPriority w:val="99"/>
    <w:qFormat/>
    <w:tblPr>
      <w:tblCellMar>
        <w:top w:w="0" w:type="dxa"/>
        <w:left w:w="0" w:type="dxa"/>
        <w:bottom w:w="0" w:type="dxa"/>
        <w:right w:w="0" w:type="dxa"/>
      </w:tblCellMar>
    </w:tblPr>
  </w:style>
  <w:style w:type="table" w:customStyle="1" w:styleId="GridTable2-Accent2">
    <w:name w:val="Grid Table 2 - Accent 2"/>
    <w:uiPriority w:val="99"/>
    <w:qFormat/>
    <w:tblPr>
      <w:tblCellMar>
        <w:top w:w="0" w:type="dxa"/>
        <w:left w:w="0" w:type="dxa"/>
        <w:bottom w:w="0" w:type="dxa"/>
        <w:right w:w="0" w:type="dxa"/>
      </w:tblCellMar>
    </w:tblPr>
  </w:style>
  <w:style w:type="table" w:customStyle="1" w:styleId="GridTable2-Accent3">
    <w:name w:val="Grid Table 2 - Accent 3"/>
    <w:uiPriority w:val="99"/>
    <w:qFormat/>
    <w:tblPr>
      <w:tblCellMar>
        <w:top w:w="0" w:type="dxa"/>
        <w:left w:w="0" w:type="dxa"/>
        <w:bottom w:w="0" w:type="dxa"/>
        <w:right w:w="0" w:type="dxa"/>
      </w:tblCellMar>
    </w:tblPr>
  </w:style>
  <w:style w:type="table" w:customStyle="1" w:styleId="GridTable2-Accent4">
    <w:name w:val="Grid Table 2 - Accent 4"/>
    <w:uiPriority w:val="99"/>
    <w:qFormat/>
    <w:tblPr>
      <w:tblCellMar>
        <w:top w:w="0" w:type="dxa"/>
        <w:left w:w="0" w:type="dxa"/>
        <w:bottom w:w="0" w:type="dxa"/>
        <w:right w:w="0" w:type="dxa"/>
      </w:tblCellMar>
    </w:tblPr>
  </w:style>
  <w:style w:type="table" w:customStyle="1" w:styleId="GridTable2-Accent5">
    <w:name w:val="Grid Table 2 - Accent 5"/>
    <w:uiPriority w:val="99"/>
    <w:qFormat/>
    <w:tblPr>
      <w:tblCellMar>
        <w:top w:w="0" w:type="dxa"/>
        <w:left w:w="0" w:type="dxa"/>
        <w:bottom w:w="0" w:type="dxa"/>
        <w:right w:w="0" w:type="dxa"/>
      </w:tblCellMar>
    </w:tblPr>
  </w:style>
  <w:style w:type="table" w:customStyle="1" w:styleId="GridTable2-Accent6">
    <w:name w:val="Grid Table 2 - Accent 6"/>
    <w:uiPriority w:val="99"/>
    <w:qFormat/>
    <w:tblPr>
      <w:tblCellMar>
        <w:top w:w="0" w:type="dxa"/>
        <w:left w:w="0" w:type="dxa"/>
        <w:bottom w:w="0" w:type="dxa"/>
        <w:right w:w="0" w:type="dxa"/>
      </w:tblCellMar>
    </w:tblPr>
  </w:style>
  <w:style w:type="table" w:customStyle="1" w:styleId="GridTable3-Accent1">
    <w:name w:val="Grid Table 3 - Accent 1"/>
    <w:uiPriority w:val="99"/>
    <w:qFormat/>
    <w:tblPr>
      <w:tblCellMar>
        <w:top w:w="0" w:type="dxa"/>
        <w:left w:w="0" w:type="dxa"/>
        <w:bottom w:w="0" w:type="dxa"/>
        <w:right w:w="0" w:type="dxa"/>
      </w:tblCellMar>
    </w:tblPr>
  </w:style>
  <w:style w:type="table" w:customStyle="1" w:styleId="GridTable3-Accent2">
    <w:name w:val="Grid Table 3 - Accent 2"/>
    <w:uiPriority w:val="99"/>
    <w:qFormat/>
    <w:tblPr>
      <w:tblCellMar>
        <w:top w:w="0" w:type="dxa"/>
        <w:left w:w="0" w:type="dxa"/>
        <w:bottom w:w="0" w:type="dxa"/>
        <w:right w:w="0" w:type="dxa"/>
      </w:tblCellMar>
    </w:tblPr>
  </w:style>
  <w:style w:type="table" w:customStyle="1" w:styleId="GridTable3-Accent3">
    <w:name w:val="Grid Table 3 - Accent 3"/>
    <w:uiPriority w:val="99"/>
    <w:qFormat/>
    <w:tblPr>
      <w:tblCellMar>
        <w:top w:w="0" w:type="dxa"/>
        <w:left w:w="0" w:type="dxa"/>
        <w:bottom w:w="0" w:type="dxa"/>
        <w:right w:w="0" w:type="dxa"/>
      </w:tblCellMar>
    </w:tblPr>
  </w:style>
  <w:style w:type="table" w:customStyle="1" w:styleId="GridTable3-Accent4">
    <w:name w:val="Grid Table 3 - Accent 4"/>
    <w:uiPriority w:val="99"/>
    <w:qFormat/>
    <w:tblPr>
      <w:tblCellMar>
        <w:top w:w="0" w:type="dxa"/>
        <w:left w:w="0" w:type="dxa"/>
        <w:bottom w:w="0" w:type="dxa"/>
        <w:right w:w="0" w:type="dxa"/>
      </w:tblCellMar>
    </w:tblPr>
  </w:style>
  <w:style w:type="table" w:customStyle="1" w:styleId="GridTable3-Accent5">
    <w:name w:val="Grid Table 3 - Accent 5"/>
    <w:uiPriority w:val="99"/>
    <w:qFormat/>
    <w:tblPr>
      <w:tblCellMar>
        <w:top w:w="0" w:type="dxa"/>
        <w:left w:w="0" w:type="dxa"/>
        <w:bottom w:w="0" w:type="dxa"/>
        <w:right w:w="0" w:type="dxa"/>
      </w:tblCellMar>
    </w:tblPr>
  </w:style>
  <w:style w:type="table" w:customStyle="1" w:styleId="GridTable3-Accent6">
    <w:name w:val="Grid Table 3 - Accent 6"/>
    <w:uiPriority w:val="99"/>
    <w:qFormat/>
    <w:tblPr>
      <w:tblCellMar>
        <w:top w:w="0" w:type="dxa"/>
        <w:left w:w="0" w:type="dxa"/>
        <w:bottom w:w="0" w:type="dxa"/>
        <w:right w:w="0" w:type="dxa"/>
      </w:tblCellMar>
    </w:tblPr>
  </w:style>
  <w:style w:type="table" w:customStyle="1" w:styleId="GridTable4-Accent1">
    <w:name w:val="Grid Table 4 - Accent 1"/>
    <w:uiPriority w:val="59"/>
    <w:qFormat/>
    <w:tblPr>
      <w:tblCellMar>
        <w:top w:w="0" w:type="dxa"/>
        <w:left w:w="0" w:type="dxa"/>
        <w:bottom w:w="0" w:type="dxa"/>
        <w:right w:w="0" w:type="dxa"/>
      </w:tblCellMar>
    </w:tblPr>
  </w:style>
  <w:style w:type="table" w:customStyle="1" w:styleId="GridTable4-Accent2">
    <w:name w:val="Grid Table 4 - Accent 2"/>
    <w:uiPriority w:val="59"/>
    <w:qFormat/>
    <w:tblPr>
      <w:tblCellMar>
        <w:top w:w="0" w:type="dxa"/>
        <w:left w:w="0" w:type="dxa"/>
        <w:bottom w:w="0" w:type="dxa"/>
        <w:right w:w="0" w:type="dxa"/>
      </w:tblCellMar>
    </w:tblPr>
  </w:style>
  <w:style w:type="table" w:customStyle="1" w:styleId="GridTable4-Accent3">
    <w:name w:val="Grid Table 4 - Accent 3"/>
    <w:uiPriority w:val="59"/>
    <w:qFormat/>
    <w:tblPr>
      <w:tblCellMar>
        <w:top w:w="0" w:type="dxa"/>
        <w:left w:w="0" w:type="dxa"/>
        <w:bottom w:w="0" w:type="dxa"/>
        <w:right w:w="0" w:type="dxa"/>
      </w:tblCellMar>
    </w:tblPr>
  </w:style>
  <w:style w:type="table" w:customStyle="1" w:styleId="GridTable4-Accent4">
    <w:name w:val="Grid Table 4 - Accent 4"/>
    <w:uiPriority w:val="59"/>
    <w:qFormat/>
    <w:tblPr>
      <w:tblCellMar>
        <w:top w:w="0" w:type="dxa"/>
        <w:left w:w="0" w:type="dxa"/>
        <w:bottom w:w="0" w:type="dxa"/>
        <w:right w:w="0" w:type="dxa"/>
      </w:tblCellMar>
    </w:tblPr>
  </w:style>
  <w:style w:type="table" w:customStyle="1" w:styleId="GridTable4-Accent5">
    <w:name w:val="Grid Table 4 - Accent 5"/>
    <w:uiPriority w:val="59"/>
    <w:qFormat/>
    <w:tblPr>
      <w:tblCellMar>
        <w:top w:w="0" w:type="dxa"/>
        <w:left w:w="0" w:type="dxa"/>
        <w:bottom w:w="0" w:type="dxa"/>
        <w:right w:w="0" w:type="dxa"/>
      </w:tblCellMar>
    </w:tblPr>
  </w:style>
  <w:style w:type="table" w:customStyle="1" w:styleId="GridTable4-Accent6">
    <w:name w:val="Grid Table 4 - Accent 6"/>
    <w:uiPriority w:val="59"/>
    <w:qFormat/>
    <w:tblPr>
      <w:tblCellMar>
        <w:top w:w="0" w:type="dxa"/>
        <w:left w:w="0" w:type="dxa"/>
        <w:bottom w:w="0" w:type="dxa"/>
        <w:right w:w="0" w:type="dxa"/>
      </w:tblCellMar>
    </w:tblPr>
  </w:style>
  <w:style w:type="table" w:customStyle="1" w:styleId="GridTable5Dark-Accent1">
    <w:name w:val="Grid Table 5 Dark- Accent 1"/>
    <w:uiPriority w:val="99"/>
    <w:qFormat/>
    <w:tblPr>
      <w:tblCellMar>
        <w:top w:w="0" w:type="dxa"/>
        <w:left w:w="0" w:type="dxa"/>
        <w:bottom w:w="0" w:type="dxa"/>
        <w:right w:w="0" w:type="dxa"/>
      </w:tblCellMar>
    </w:tblPr>
  </w:style>
  <w:style w:type="table" w:customStyle="1" w:styleId="GridTable5Dark-Accent2">
    <w:name w:val="Grid Table 5 Dark - Accent 2"/>
    <w:uiPriority w:val="99"/>
    <w:qFormat/>
    <w:tblPr>
      <w:tblCellMar>
        <w:top w:w="0" w:type="dxa"/>
        <w:left w:w="0" w:type="dxa"/>
        <w:bottom w:w="0" w:type="dxa"/>
        <w:right w:w="0" w:type="dxa"/>
      </w:tblCellMar>
    </w:tblPr>
  </w:style>
  <w:style w:type="table" w:customStyle="1" w:styleId="GridTable5Dark-Accent3">
    <w:name w:val="Grid Table 5 Dark - Accent 3"/>
    <w:uiPriority w:val="99"/>
    <w:qFormat/>
    <w:tblPr>
      <w:tblCellMar>
        <w:top w:w="0" w:type="dxa"/>
        <w:left w:w="0" w:type="dxa"/>
        <w:bottom w:w="0" w:type="dxa"/>
        <w:right w:w="0" w:type="dxa"/>
      </w:tblCellMar>
    </w:tblPr>
  </w:style>
  <w:style w:type="table" w:customStyle="1" w:styleId="GridTable5Dark-Accent4">
    <w:name w:val="Grid Table 5 Dark- Accent 4"/>
    <w:uiPriority w:val="99"/>
    <w:qFormat/>
    <w:tblPr>
      <w:tblCellMar>
        <w:top w:w="0" w:type="dxa"/>
        <w:left w:w="0" w:type="dxa"/>
        <w:bottom w:w="0" w:type="dxa"/>
        <w:right w:w="0" w:type="dxa"/>
      </w:tblCellMar>
    </w:tblPr>
  </w:style>
  <w:style w:type="table" w:customStyle="1" w:styleId="GridTable5Dark-Accent5">
    <w:name w:val="Grid Table 5 Dark - Accent 5"/>
    <w:uiPriority w:val="99"/>
    <w:qFormat/>
    <w:tblPr>
      <w:tblCellMar>
        <w:top w:w="0" w:type="dxa"/>
        <w:left w:w="0" w:type="dxa"/>
        <w:bottom w:w="0" w:type="dxa"/>
        <w:right w:w="0" w:type="dxa"/>
      </w:tblCellMar>
    </w:tblPr>
  </w:style>
  <w:style w:type="table" w:customStyle="1" w:styleId="GridTable5Dark-Accent6">
    <w:name w:val="Grid Table 5 Dark - Accent 6"/>
    <w:uiPriority w:val="99"/>
    <w:qFormat/>
    <w:tblPr>
      <w:tblCellMar>
        <w:top w:w="0" w:type="dxa"/>
        <w:left w:w="0" w:type="dxa"/>
        <w:bottom w:w="0" w:type="dxa"/>
        <w:right w:w="0" w:type="dxa"/>
      </w:tblCellMar>
    </w:tblPr>
  </w:style>
  <w:style w:type="table" w:customStyle="1" w:styleId="GridTable6Colorful-Accent1">
    <w:name w:val="Grid Table 6 Colorful - Accent 1"/>
    <w:uiPriority w:val="99"/>
    <w:qFormat/>
    <w:tblPr>
      <w:tblCellMar>
        <w:top w:w="0" w:type="dxa"/>
        <w:left w:w="0" w:type="dxa"/>
        <w:bottom w:w="0" w:type="dxa"/>
        <w:right w:w="0" w:type="dxa"/>
      </w:tblCellMar>
    </w:tblPr>
  </w:style>
  <w:style w:type="table" w:customStyle="1" w:styleId="GridTable6Colorful-Accent2">
    <w:name w:val="Grid Table 6 Colorful - Accent 2"/>
    <w:uiPriority w:val="99"/>
    <w:qFormat/>
    <w:tblPr>
      <w:tblCellMar>
        <w:top w:w="0" w:type="dxa"/>
        <w:left w:w="0" w:type="dxa"/>
        <w:bottom w:w="0" w:type="dxa"/>
        <w:right w:w="0" w:type="dxa"/>
      </w:tblCellMar>
    </w:tblPr>
  </w:style>
  <w:style w:type="table" w:customStyle="1" w:styleId="GridTable6Colorful-Accent3">
    <w:name w:val="Grid Table 6 Colorful - Accent 3"/>
    <w:uiPriority w:val="99"/>
    <w:qFormat/>
    <w:tblPr>
      <w:tblCellMar>
        <w:top w:w="0" w:type="dxa"/>
        <w:left w:w="0" w:type="dxa"/>
        <w:bottom w:w="0" w:type="dxa"/>
        <w:right w:w="0" w:type="dxa"/>
      </w:tblCellMar>
    </w:tblPr>
  </w:style>
  <w:style w:type="table" w:customStyle="1" w:styleId="GridTable6Colorful-Accent4">
    <w:name w:val="Grid Table 6 Colorful - Accent 4"/>
    <w:uiPriority w:val="99"/>
    <w:qFormat/>
    <w:tblPr>
      <w:tblCellMar>
        <w:top w:w="0" w:type="dxa"/>
        <w:left w:w="0" w:type="dxa"/>
        <w:bottom w:w="0" w:type="dxa"/>
        <w:right w:w="0" w:type="dxa"/>
      </w:tblCellMar>
    </w:tblPr>
  </w:style>
  <w:style w:type="table" w:customStyle="1" w:styleId="GridTable6Colorful-Accent5">
    <w:name w:val="Grid Table 6 Colorful - Accent 5"/>
    <w:uiPriority w:val="99"/>
    <w:qFormat/>
    <w:tblPr>
      <w:tblCellMar>
        <w:top w:w="0" w:type="dxa"/>
        <w:left w:w="0" w:type="dxa"/>
        <w:bottom w:w="0" w:type="dxa"/>
        <w:right w:w="0" w:type="dxa"/>
      </w:tblCellMar>
    </w:tblPr>
  </w:style>
  <w:style w:type="table" w:customStyle="1" w:styleId="GridTable6Colorful-Accent6">
    <w:name w:val="Grid Table 6 Colorful - Accent 6"/>
    <w:uiPriority w:val="99"/>
    <w:qFormat/>
    <w:tblPr>
      <w:tblCellMar>
        <w:top w:w="0" w:type="dxa"/>
        <w:left w:w="0" w:type="dxa"/>
        <w:bottom w:w="0" w:type="dxa"/>
        <w:right w:w="0" w:type="dxa"/>
      </w:tblCellMar>
    </w:tblPr>
  </w:style>
  <w:style w:type="table" w:customStyle="1" w:styleId="GridTable7Colorful-Accent1">
    <w:name w:val="Grid Table 7 Colorful - Accent 1"/>
    <w:uiPriority w:val="99"/>
    <w:qFormat/>
    <w:tblPr>
      <w:tblCellMar>
        <w:top w:w="0" w:type="dxa"/>
        <w:left w:w="0" w:type="dxa"/>
        <w:bottom w:w="0" w:type="dxa"/>
        <w:right w:w="0" w:type="dxa"/>
      </w:tblCellMar>
    </w:tblPr>
  </w:style>
  <w:style w:type="table" w:customStyle="1" w:styleId="GridTable7Colorful-Accent2">
    <w:name w:val="Grid Table 7 Colorful - Accent 2"/>
    <w:uiPriority w:val="99"/>
    <w:qFormat/>
    <w:tblPr>
      <w:tblCellMar>
        <w:top w:w="0" w:type="dxa"/>
        <w:left w:w="0" w:type="dxa"/>
        <w:bottom w:w="0" w:type="dxa"/>
        <w:right w:w="0" w:type="dxa"/>
      </w:tblCellMar>
    </w:tblPr>
  </w:style>
  <w:style w:type="table" w:customStyle="1" w:styleId="GridTable7Colorful-Accent3">
    <w:name w:val="Grid Table 7 Colorful - Accent 3"/>
    <w:uiPriority w:val="99"/>
    <w:qFormat/>
    <w:tblPr>
      <w:tblCellMar>
        <w:top w:w="0" w:type="dxa"/>
        <w:left w:w="0" w:type="dxa"/>
        <w:bottom w:w="0" w:type="dxa"/>
        <w:right w:w="0" w:type="dxa"/>
      </w:tblCellMar>
    </w:tblPr>
  </w:style>
  <w:style w:type="table" w:customStyle="1" w:styleId="GridTable7Colorful-Accent4">
    <w:name w:val="Grid Table 7 Colorful - Accent 4"/>
    <w:uiPriority w:val="99"/>
    <w:qFormat/>
    <w:tblPr>
      <w:tblCellMar>
        <w:top w:w="0" w:type="dxa"/>
        <w:left w:w="0" w:type="dxa"/>
        <w:bottom w:w="0" w:type="dxa"/>
        <w:right w:w="0" w:type="dxa"/>
      </w:tblCellMar>
    </w:tblPr>
  </w:style>
  <w:style w:type="table" w:customStyle="1" w:styleId="GridTable7Colorful-Accent5">
    <w:name w:val="Grid Table 7 Colorful - Accent 5"/>
    <w:uiPriority w:val="99"/>
    <w:qFormat/>
    <w:tblPr>
      <w:tblCellMar>
        <w:top w:w="0" w:type="dxa"/>
        <w:left w:w="0" w:type="dxa"/>
        <w:bottom w:w="0" w:type="dxa"/>
        <w:right w:w="0" w:type="dxa"/>
      </w:tblCellMar>
    </w:tblPr>
  </w:style>
  <w:style w:type="table" w:customStyle="1" w:styleId="GridTable7Colorful-Accent6">
    <w:name w:val="Grid Table 7 Colorful - Accent 6"/>
    <w:uiPriority w:val="99"/>
    <w:qFormat/>
    <w:tblPr>
      <w:tblCellMar>
        <w:top w:w="0" w:type="dxa"/>
        <w:left w:w="0" w:type="dxa"/>
        <w:bottom w:w="0" w:type="dxa"/>
        <w:right w:w="0" w:type="dxa"/>
      </w:tblCellMar>
    </w:tblPr>
  </w:style>
  <w:style w:type="table" w:customStyle="1" w:styleId="ListTable1Light-Accent1">
    <w:name w:val="List Table 1 Light - Accent 1"/>
    <w:uiPriority w:val="99"/>
    <w:qFormat/>
    <w:tblPr>
      <w:tblCellMar>
        <w:top w:w="0" w:type="dxa"/>
        <w:left w:w="0" w:type="dxa"/>
        <w:bottom w:w="0" w:type="dxa"/>
        <w:right w:w="0" w:type="dxa"/>
      </w:tblCellMar>
    </w:tblPr>
  </w:style>
  <w:style w:type="table" w:customStyle="1" w:styleId="ListTable1Light-Accent2">
    <w:name w:val="List Table 1 Light - Accent 2"/>
    <w:uiPriority w:val="99"/>
    <w:qFormat/>
    <w:tblPr>
      <w:tblCellMar>
        <w:top w:w="0" w:type="dxa"/>
        <w:left w:w="0" w:type="dxa"/>
        <w:bottom w:w="0" w:type="dxa"/>
        <w:right w:w="0" w:type="dxa"/>
      </w:tblCellMar>
    </w:tblPr>
  </w:style>
  <w:style w:type="table" w:customStyle="1" w:styleId="ListTable1Light-Accent3">
    <w:name w:val="List Table 1 Light - Accent 3"/>
    <w:uiPriority w:val="99"/>
    <w:qFormat/>
    <w:tblPr>
      <w:tblCellMar>
        <w:top w:w="0" w:type="dxa"/>
        <w:left w:w="0" w:type="dxa"/>
        <w:bottom w:w="0" w:type="dxa"/>
        <w:right w:w="0" w:type="dxa"/>
      </w:tblCellMar>
    </w:tblPr>
  </w:style>
  <w:style w:type="table" w:customStyle="1" w:styleId="ListTable1Light-Accent4">
    <w:name w:val="List Table 1 Light - Accent 4"/>
    <w:uiPriority w:val="99"/>
    <w:qFormat/>
    <w:tblPr>
      <w:tblCellMar>
        <w:top w:w="0" w:type="dxa"/>
        <w:left w:w="0" w:type="dxa"/>
        <w:bottom w:w="0" w:type="dxa"/>
        <w:right w:w="0" w:type="dxa"/>
      </w:tblCellMar>
    </w:tblPr>
  </w:style>
  <w:style w:type="table" w:customStyle="1" w:styleId="ListTable1Light-Accent5">
    <w:name w:val="List Table 1 Light - Accent 5"/>
    <w:uiPriority w:val="99"/>
    <w:qFormat/>
    <w:tblPr>
      <w:tblCellMar>
        <w:top w:w="0" w:type="dxa"/>
        <w:left w:w="0" w:type="dxa"/>
        <w:bottom w:w="0" w:type="dxa"/>
        <w:right w:w="0" w:type="dxa"/>
      </w:tblCellMar>
    </w:tblPr>
  </w:style>
  <w:style w:type="table" w:customStyle="1" w:styleId="ListTable1Light-Accent6">
    <w:name w:val="List Table 1 Light - Accent 6"/>
    <w:uiPriority w:val="99"/>
    <w:qFormat/>
    <w:tblPr>
      <w:tblCellMar>
        <w:top w:w="0" w:type="dxa"/>
        <w:left w:w="0" w:type="dxa"/>
        <w:bottom w:w="0" w:type="dxa"/>
        <w:right w:w="0" w:type="dxa"/>
      </w:tblCellMar>
    </w:tblPr>
  </w:style>
  <w:style w:type="table" w:customStyle="1" w:styleId="ListTable2-Accent1">
    <w:name w:val="List Table 2 - Accent 1"/>
    <w:uiPriority w:val="99"/>
    <w:qFormat/>
    <w:tblPr>
      <w:tblCellMar>
        <w:top w:w="0" w:type="dxa"/>
        <w:left w:w="0" w:type="dxa"/>
        <w:bottom w:w="0" w:type="dxa"/>
        <w:right w:w="0" w:type="dxa"/>
      </w:tblCellMar>
    </w:tblPr>
  </w:style>
  <w:style w:type="table" w:customStyle="1" w:styleId="ListTable2-Accent2">
    <w:name w:val="List Table 2 - Accent 2"/>
    <w:uiPriority w:val="99"/>
    <w:qFormat/>
    <w:tblPr>
      <w:tblCellMar>
        <w:top w:w="0" w:type="dxa"/>
        <w:left w:w="0" w:type="dxa"/>
        <w:bottom w:w="0" w:type="dxa"/>
        <w:right w:w="0" w:type="dxa"/>
      </w:tblCellMar>
    </w:tblPr>
  </w:style>
  <w:style w:type="table" w:customStyle="1" w:styleId="ListTable2-Accent3">
    <w:name w:val="List Table 2 - Accent 3"/>
    <w:uiPriority w:val="99"/>
    <w:qFormat/>
    <w:tblPr>
      <w:tblCellMar>
        <w:top w:w="0" w:type="dxa"/>
        <w:left w:w="0" w:type="dxa"/>
        <w:bottom w:w="0" w:type="dxa"/>
        <w:right w:w="0" w:type="dxa"/>
      </w:tblCellMar>
    </w:tblPr>
  </w:style>
  <w:style w:type="table" w:customStyle="1" w:styleId="ListTable2-Accent4">
    <w:name w:val="List Table 2 - Accent 4"/>
    <w:uiPriority w:val="99"/>
    <w:qFormat/>
    <w:tblPr>
      <w:tblCellMar>
        <w:top w:w="0" w:type="dxa"/>
        <w:left w:w="0" w:type="dxa"/>
        <w:bottom w:w="0" w:type="dxa"/>
        <w:right w:w="0" w:type="dxa"/>
      </w:tblCellMar>
    </w:tblPr>
  </w:style>
  <w:style w:type="table" w:customStyle="1" w:styleId="ListTable2-Accent5">
    <w:name w:val="List Table 2 - Accent 5"/>
    <w:uiPriority w:val="99"/>
    <w:qFormat/>
    <w:tblPr>
      <w:tblCellMar>
        <w:top w:w="0" w:type="dxa"/>
        <w:left w:w="0" w:type="dxa"/>
        <w:bottom w:w="0" w:type="dxa"/>
        <w:right w:w="0" w:type="dxa"/>
      </w:tblCellMar>
    </w:tblPr>
  </w:style>
  <w:style w:type="table" w:customStyle="1" w:styleId="ListTable2-Accent6">
    <w:name w:val="List Table 2 - Accent 6"/>
    <w:uiPriority w:val="99"/>
    <w:qFormat/>
    <w:tblPr>
      <w:tblCellMar>
        <w:top w:w="0" w:type="dxa"/>
        <w:left w:w="0" w:type="dxa"/>
        <w:bottom w:w="0" w:type="dxa"/>
        <w:right w:w="0" w:type="dxa"/>
      </w:tblCellMar>
    </w:tblPr>
  </w:style>
  <w:style w:type="table" w:customStyle="1" w:styleId="ListTable3-Accent1">
    <w:name w:val="List Table 3 - Accent 1"/>
    <w:uiPriority w:val="99"/>
    <w:qFormat/>
    <w:tblPr>
      <w:tblCellMar>
        <w:top w:w="0" w:type="dxa"/>
        <w:left w:w="0" w:type="dxa"/>
        <w:bottom w:w="0" w:type="dxa"/>
        <w:right w:w="0" w:type="dxa"/>
      </w:tblCellMar>
    </w:tblPr>
  </w:style>
  <w:style w:type="table" w:customStyle="1" w:styleId="ListTable3-Accent2">
    <w:name w:val="List Table 3 - Accent 2"/>
    <w:uiPriority w:val="99"/>
    <w:qFormat/>
    <w:tblPr>
      <w:tblCellMar>
        <w:top w:w="0" w:type="dxa"/>
        <w:left w:w="0" w:type="dxa"/>
        <w:bottom w:w="0" w:type="dxa"/>
        <w:right w:w="0" w:type="dxa"/>
      </w:tblCellMar>
    </w:tblPr>
  </w:style>
  <w:style w:type="table" w:customStyle="1" w:styleId="ListTable3-Accent3">
    <w:name w:val="List Table 3 - Accent 3"/>
    <w:uiPriority w:val="99"/>
    <w:qFormat/>
    <w:tblPr>
      <w:tblCellMar>
        <w:top w:w="0" w:type="dxa"/>
        <w:left w:w="0" w:type="dxa"/>
        <w:bottom w:w="0" w:type="dxa"/>
        <w:right w:w="0" w:type="dxa"/>
      </w:tblCellMar>
    </w:tblPr>
  </w:style>
  <w:style w:type="table" w:customStyle="1" w:styleId="ListTable3-Accent4">
    <w:name w:val="List Table 3 - Accent 4"/>
    <w:uiPriority w:val="99"/>
    <w:qFormat/>
    <w:tblPr>
      <w:tblCellMar>
        <w:top w:w="0" w:type="dxa"/>
        <w:left w:w="0" w:type="dxa"/>
        <w:bottom w:w="0" w:type="dxa"/>
        <w:right w:w="0" w:type="dxa"/>
      </w:tblCellMar>
    </w:tblPr>
  </w:style>
  <w:style w:type="table" w:customStyle="1" w:styleId="ListTable3-Accent5">
    <w:name w:val="List Table 3 - Accent 5"/>
    <w:uiPriority w:val="99"/>
    <w:qFormat/>
    <w:tblPr>
      <w:tblCellMar>
        <w:top w:w="0" w:type="dxa"/>
        <w:left w:w="0" w:type="dxa"/>
        <w:bottom w:w="0" w:type="dxa"/>
        <w:right w:w="0" w:type="dxa"/>
      </w:tblCellMar>
    </w:tblPr>
  </w:style>
  <w:style w:type="table" w:customStyle="1" w:styleId="ListTable3-Accent6">
    <w:name w:val="List Table 3 - Accent 6"/>
    <w:uiPriority w:val="99"/>
    <w:qFormat/>
    <w:tblPr>
      <w:tblCellMar>
        <w:top w:w="0" w:type="dxa"/>
        <w:left w:w="0" w:type="dxa"/>
        <w:bottom w:w="0" w:type="dxa"/>
        <w:right w:w="0" w:type="dxa"/>
      </w:tblCellMar>
    </w:tblPr>
  </w:style>
  <w:style w:type="table" w:customStyle="1" w:styleId="ListTable4-Accent1">
    <w:name w:val="List Table 4 - Accent 1"/>
    <w:uiPriority w:val="99"/>
    <w:qFormat/>
    <w:tblPr>
      <w:tblCellMar>
        <w:top w:w="0" w:type="dxa"/>
        <w:left w:w="0" w:type="dxa"/>
        <w:bottom w:w="0" w:type="dxa"/>
        <w:right w:w="0" w:type="dxa"/>
      </w:tblCellMar>
    </w:tblPr>
  </w:style>
  <w:style w:type="table" w:customStyle="1" w:styleId="ListTable4-Accent2">
    <w:name w:val="List Table 4 - Accent 2"/>
    <w:uiPriority w:val="99"/>
    <w:qFormat/>
    <w:tblPr>
      <w:tblCellMar>
        <w:top w:w="0" w:type="dxa"/>
        <w:left w:w="0" w:type="dxa"/>
        <w:bottom w:w="0" w:type="dxa"/>
        <w:right w:w="0" w:type="dxa"/>
      </w:tblCellMar>
    </w:tblPr>
  </w:style>
  <w:style w:type="table" w:customStyle="1" w:styleId="ListTable4-Accent3">
    <w:name w:val="List Table 4 - Accent 3"/>
    <w:uiPriority w:val="99"/>
    <w:qFormat/>
    <w:tblPr>
      <w:tblCellMar>
        <w:top w:w="0" w:type="dxa"/>
        <w:left w:w="0" w:type="dxa"/>
        <w:bottom w:w="0" w:type="dxa"/>
        <w:right w:w="0" w:type="dxa"/>
      </w:tblCellMar>
    </w:tblPr>
  </w:style>
  <w:style w:type="table" w:customStyle="1" w:styleId="ListTable4-Accent4">
    <w:name w:val="List Table 4 - Accent 4"/>
    <w:uiPriority w:val="99"/>
    <w:qFormat/>
    <w:tblPr>
      <w:tblCellMar>
        <w:top w:w="0" w:type="dxa"/>
        <w:left w:w="0" w:type="dxa"/>
        <w:bottom w:w="0" w:type="dxa"/>
        <w:right w:w="0" w:type="dxa"/>
      </w:tblCellMar>
    </w:tblPr>
  </w:style>
  <w:style w:type="table" w:customStyle="1" w:styleId="ListTable4-Accent5">
    <w:name w:val="List Table 4 - Accent 5"/>
    <w:uiPriority w:val="99"/>
    <w:qFormat/>
    <w:tblPr>
      <w:tblCellMar>
        <w:top w:w="0" w:type="dxa"/>
        <w:left w:w="0" w:type="dxa"/>
        <w:bottom w:w="0" w:type="dxa"/>
        <w:right w:w="0" w:type="dxa"/>
      </w:tblCellMar>
    </w:tblPr>
  </w:style>
  <w:style w:type="table" w:customStyle="1" w:styleId="ListTable4-Accent6">
    <w:name w:val="List Table 4 - Accent 6"/>
    <w:uiPriority w:val="99"/>
    <w:qFormat/>
    <w:tblPr>
      <w:tblCellMar>
        <w:top w:w="0" w:type="dxa"/>
        <w:left w:w="0" w:type="dxa"/>
        <w:bottom w:w="0" w:type="dxa"/>
        <w:right w:w="0" w:type="dxa"/>
      </w:tblCellMar>
    </w:tblPr>
  </w:style>
  <w:style w:type="table" w:customStyle="1" w:styleId="ListTable5Dark-Accent1">
    <w:name w:val="List Table 5 Dark - Accent 1"/>
    <w:uiPriority w:val="99"/>
    <w:qFormat/>
    <w:tblPr>
      <w:tblCellMar>
        <w:top w:w="0" w:type="dxa"/>
        <w:left w:w="0" w:type="dxa"/>
        <w:bottom w:w="0" w:type="dxa"/>
        <w:right w:w="0" w:type="dxa"/>
      </w:tblCellMar>
    </w:tblPr>
  </w:style>
  <w:style w:type="table" w:customStyle="1" w:styleId="ListTable5Dark-Accent2">
    <w:name w:val="List Table 5 Dark - Accent 2"/>
    <w:uiPriority w:val="99"/>
    <w:qFormat/>
    <w:tblPr>
      <w:tblCellMar>
        <w:top w:w="0" w:type="dxa"/>
        <w:left w:w="0" w:type="dxa"/>
        <w:bottom w:w="0" w:type="dxa"/>
        <w:right w:w="0" w:type="dxa"/>
      </w:tblCellMar>
    </w:tblPr>
  </w:style>
  <w:style w:type="table" w:customStyle="1" w:styleId="ListTable5Dark-Accent3">
    <w:name w:val="List Table 5 Dark - Accent 3"/>
    <w:uiPriority w:val="99"/>
    <w:qFormat/>
    <w:tblPr>
      <w:tblCellMar>
        <w:top w:w="0" w:type="dxa"/>
        <w:left w:w="0" w:type="dxa"/>
        <w:bottom w:w="0" w:type="dxa"/>
        <w:right w:w="0" w:type="dxa"/>
      </w:tblCellMar>
    </w:tblPr>
  </w:style>
  <w:style w:type="table" w:customStyle="1" w:styleId="ListTable5Dark-Accent4">
    <w:name w:val="List Table 5 Dark - Accent 4"/>
    <w:uiPriority w:val="99"/>
    <w:qFormat/>
    <w:tblPr>
      <w:tblCellMar>
        <w:top w:w="0" w:type="dxa"/>
        <w:left w:w="0" w:type="dxa"/>
        <w:bottom w:w="0" w:type="dxa"/>
        <w:right w:w="0" w:type="dxa"/>
      </w:tblCellMar>
    </w:tblPr>
  </w:style>
  <w:style w:type="table" w:customStyle="1" w:styleId="ListTable5Dark-Accent5">
    <w:name w:val="List Table 5 Dark - Accent 5"/>
    <w:uiPriority w:val="99"/>
    <w:qFormat/>
    <w:tblPr>
      <w:tblCellMar>
        <w:top w:w="0" w:type="dxa"/>
        <w:left w:w="0" w:type="dxa"/>
        <w:bottom w:w="0" w:type="dxa"/>
        <w:right w:w="0" w:type="dxa"/>
      </w:tblCellMar>
    </w:tblPr>
  </w:style>
  <w:style w:type="table" w:customStyle="1" w:styleId="ListTable5Dark-Accent6">
    <w:name w:val="List Table 5 Dark - Accent 6"/>
    <w:uiPriority w:val="99"/>
    <w:qFormat/>
    <w:tblPr>
      <w:tblCellMar>
        <w:top w:w="0" w:type="dxa"/>
        <w:left w:w="0" w:type="dxa"/>
        <w:bottom w:w="0" w:type="dxa"/>
        <w:right w:w="0" w:type="dxa"/>
      </w:tblCellMar>
    </w:tblPr>
  </w:style>
  <w:style w:type="table" w:customStyle="1" w:styleId="ListTable6Colorful-Accent1">
    <w:name w:val="List Table 6 Colorful - Accent 1"/>
    <w:uiPriority w:val="99"/>
    <w:qFormat/>
    <w:tblPr>
      <w:tblCellMar>
        <w:top w:w="0" w:type="dxa"/>
        <w:left w:w="0" w:type="dxa"/>
        <w:bottom w:w="0" w:type="dxa"/>
        <w:right w:w="0" w:type="dxa"/>
      </w:tblCellMar>
    </w:tblPr>
  </w:style>
  <w:style w:type="table" w:customStyle="1" w:styleId="ListTable6Colorful-Accent2">
    <w:name w:val="List Table 6 Colorful - Accent 2"/>
    <w:uiPriority w:val="99"/>
    <w:qFormat/>
    <w:tblPr>
      <w:tblCellMar>
        <w:top w:w="0" w:type="dxa"/>
        <w:left w:w="0" w:type="dxa"/>
        <w:bottom w:w="0" w:type="dxa"/>
        <w:right w:w="0" w:type="dxa"/>
      </w:tblCellMar>
    </w:tblPr>
  </w:style>
  <w:style w:type="table" w:customStyle="1" w:styleId="ListTable6Colorful-Accent3">
    <w:name w:val="List Table 6 Colorful - Accent 3"/>
    <w:uiPriority w:val="99"/>
    <w:qFormat/>
    <w:tblPr>
      <w:tblCellMar>
        <w:top w:w="0" w:type="dxa"/>
        <w:left w:w="0" w:type="dxa"/>
        <w:bottom w:w="0" w:type="dxa"/>
        <w:right w:w="0" w:type="dxa"/>
      </w:tblCellMar>
    </w:tblPr>
  </w:style>
  <w:style w:type="table" w:customStyle="1" w:styleId="ListTable6Colorful-Accent4">
    <w:name w:val="List Table 6 Colorful - Accent 4"/>
    <w:uiPriority w:val="99"/>
    <w:qFormat/>
    <w:tblPr>
      <w:tblCellMar>
        <w:top w:w="0" w:type="dxa"/>
        <w:left w:w="0" w:type="dxa"/>
        <w:bottom w:w="0" w:type="dxa"/>
        <w:right w:w="0" w:type="dxa"/>
      </w:tblCellMar>
    </w:tblPr>
  </w:style>
  <w:style w:type="table" w:customStyle="1" w:styleId="ListTable6Colorful-Accent5">
    <w:name w:val="List Table 6 Colorful - Accent 5"/>
    <w:uiPriority w:val="99"/>
    <w:qFormat/>
    <w:tblPr>
      <w:tblCellMar>
        <w:top w:w="0" w:type="dxa"/>
        <w:left w:w="0" w:type="dxa"/>
        <w:bottom w:w="0" w:type="dxa"/>
        <w:right w:w="0" w:type="dxa"/>
      </w:tblCellMar>
    </w:tblPr>
  </w:style>
  <w:style w:type="table" w:customStyle="1" w:styleId="ListTable6Colorful-Accent6">
    <w:name w:val="List Table 6 Colorful - Accent 6"/>
    <w:uiPriority w:val="99"/>
    <w:qFormat/>
    <w:tblPr>
      <w:tblCellMar>
        <w:top w:w="0" w:type="dxa"/>
        <w:left w:w="0" w:type="dxa"/>
        <w:bottom w:w="0" w:type="dxa"/>
        <w:right w:w="0" w:type="dxa"/>
      </w:tblCellMar>
    </w:tblPr>
  </w:style>
  <w:style w:type="table" w:customStyle="1" w:styleId="ListTable7Colorful-Accent1">
    <w:name w:val="List Table 7 Colorful - Accent 1"/>
    <w:uiPriority w:val="99"/>
    <w:qFormat/>
    <w:tblPr>
      <w:tblCellMar>
        <w:top w:w="0" w:type="dxa"/>
        <w:left w:w="0" w:type="dxa"/>
        <w:bottom w:w="0" w:type="dxa"/>
        <w:right w:w="0" w:type="dxa"/>
      </w:tblCellMar>
    </w:tblPr>
  </w:style>
  <w:style w:type="table" w:customStyle="1" w:styleId="ListTable7Colorful-Accent2">
    <w:name w:val="List Table 7 Colorful - Accent 2"/>
    <w:uiPriority w:val="99"/>
    <w:qFormat/>
    <w:tblPr>
      <w:tblCellMar>
        <w:top w:w="0" w:type="dxa"/>
        <w:left w:w="0" w:type="dxa"/>
        <w:bottom w:w="0" w:type="dxa"/>
        <w:right w:w="0" w:type="dxa"/>
      </w:tblCellMar>
    </w:tblPr>
  </w:style>
  <w:style w:type="table" w:customStyle="1" w:styleId="ListTable7Colorful-Accent3">
    <w:name w:val="List Table 7 Colorful - Accent 3"/>
    <w:uiPriority w:val="99"/>
    <w:qFormat/>
    <w:tblPr>
      <w:tblCellMar>
        <w:top w:w="0" w:type="dxa"/>
        <w:left w:w="0" w:type="dxa"/>
        <w:bottom w:w="0" w:type="dxa"/>
        <w:right w:w="0" w:type="dxa"/>
      </w:tblCellMar>
    </w:tblPr>
  </w:style>
  <w:style w:type="table" w:customStyle="1" w:styleId="ListTable7Colorful-Accent4">
    <w:name w:val="List Table 7 Colorful - Accent 4"/>
    <w:uiPriority w:val="99"/>
    <w:qFormat/>
    <w:tblPr>
      <w:tblCellMar>
        <w:top w:w="0" w:type="dxa"/>
        <w:left w:w="0" w:type="dxa"/>
        <w:bottom w:w="0" w:type="dxa"/>
        <w:right w:w="0" w:type="dxa"/>
      </w:tblCellMar>
    </w:tblPr>
  </w:style>
  <w:style w:type="table" w:customStyle="1" w:styleId="ListTable7Colorful-Accent5">
    <w:name w:val="List Table 7 Colorful - Accent 5"/>
    <w:uiPriority w:val="99"/>
    <w:qFormat/>
    <w:tblPr>
      <w:tblCellMar>
        <w:top w:w="0" w:type="dxa"/>
        <w:left w:w="0" w:type="dxa"/>
        <w:bottom w:w="0" w:type="dxa"/>
        <w:right w:w="0" w:type="dxa"/>
      </w:tblCellMar>
    </w:tblPr>
  </w:style>
  <w:style w:type="table" w:customStyle="1" w:styleId="ListTable7Colorful-Accent6">
    <w:name w:val="List Table 7 Colorful - Accent 6"/>
    <w:uiPriority w:val="99"/>
    <w:qFormat/>
    <w:tblPr>
      <w:tblCellMar>
        <w:top w:w="0" w:type="dxa"/>
        <w:left w:w="0" w:type="dxa"/>
        <w:bottom w:w="0" w:type="dxa"/>
        <w:right w:w="0" w:type="dxa"/>
      </w:tblCellMar>
    </w:tblPr>
  </w:style>
  <w:style w:type="table" w:customStyle="1" w:styleId="Lined-Accent">
    <w:name w:val="Lined - Accent"/>
    <w:uiPriority w:val="99"/>
    <w:qFormat/>
    <w:rPr>
      <w:color w:val="404040"/>
    </w:rPr>
    <w:tblPr>
      <w:tblCellMar>
        <w:top w:w="0" w:type="dxa"/>
        <w:left w:w="0" w:type="dxa"/>
        <w:bottom w:w="0" w:type="dxa"/>
        <w:right w:w="0" w:type="dxa"/>
      </w:tblCellMar>
    </w:tblPr>
  </w:style>
  <w:style w:type="table" w:customStyle="1" w:styleId="Lined-Accent1">
    <w:name w:val="Lined - Accent 1"/>
    <w:uiPriority w:val="99"/>
    <w:qFormat/>
    <w:rPr>
      <w:color w:val="404040"/>
    </w:rPr>
    <w:tblPr>
      <w:tblCellMar>
        <w:top w:w="0" w:type="dxa"/>
        <w:left w:w="0" w:type="dxa"/>
        <w:bottom w:w="0" w:type="dxa"/>
        <w:right w:w="0" w:type="dxa"/>
      </w:tblCellMar>
    </w:tblPr>
  </w:style>
  <w:style w:type="table" w:customStyle="1" w:styleId="Lined-Accent2">
    <w:name w:val="Lined - Accent 2"/>
    <w:uiPriority w:val="99"/>
    <w:qFormat/>
    <w:rPr>
      <w:color w:val="404040"/>
    </w:rPr>
    <w:tblPr>
      <w:tblCellMar>
        <w:top w:w="0" w:type="dxa"/>
        <w:left w:w="0" w:type="dxa"/>
        <w:bottom w:w="0" w:type="dxa"/>
        <w:right w:w="0" w:type="dxa"/>
      </w:tblCellMar>
    </w:tblPr>
  </w:style>
  <w:style w:type="table" w:customStyle="1" w:styleId="Lined-Accent3">
    <w:name w:val="Lined - Accent 3"/>
    <w:uiPriority w:val="99"/>
    <w:qFormat/>
    <w:rPr>
      <w:color w:val="404040"/>
    </w:rPr>
    <w:tblPr>
      <w:tblCellMar>
        <w:top w:w="0" w:type="dxa"/>
        <w:left w:w="0" w:type="dxa"/>
        <w:bottom w:w="0" w:type="dxa"/>
        <w:right w:w="0" w:type="dxa"/>
      </w:tblCellMar>
    </w:tblPr>
  </w:style>
  <w:style w:type="table" w:customStyle="1" w:styleId="Lined-Accent4">
    <w:name w:val="Lined - Accent 4"/>
    <w:uiPriority w:val="99"/>
    <w:qFormat/>
    <w:rPr>
      <w:color w:val="404040"/>
    </w:rPr>
    <w:tblPr>
      <w:tblCellMar>
        <w:top w:w="0" w:type="dxa"/>
        <w:left w:w="0" w:type="dxa"/>
        <w:bottom w:w="0" w:type="dxa"/>
        <w:right w:w="0" w:type="dxa"/>
      </w:tblCellMar>
    </w:tblPr>
  </w:style>
  <w:style w:type="table" w:customStyle="1" w:styleId="Lined-Accent5">
    <w:name w:val="Lined - Accent 5"/>
    <w:uiPriority w:val="99"/>
    <w:qFormat/>
    <w:rPr>
      <w:color w:val="404040"/>
    </w:rPr>
    <w:tblPr>
      <w:tblCellMar>
        <w:top w:w="0" w:type="dxa"/>
        <w:left w:w="0" w:type="dxa"/>
        <w:bottom w:w="0" w:type="dxa"/>
        <w:right w:w="0" w:type="dxa"/>
      </w:tblCellMar>
    </w:tblPr>
  </w:style>
  <w:style w:type="table" w:customStyle="1" w:styleId="Lined-Accent6">
    <w:name w:val="Lined - Accent 6"/>
    <w:uiPriority w:val="99"/>
    <w:qFormat/>
    <w:rPr>
      <w:color w:val="404040"/>
    </w:rPr>
    <w:tblPr>
      <w:tblCellMar>
        <w:top w:w="0" w:type="dxa"/>
        <w:left w:w="0" w:type="dxa"/>
        <w:bottom w:w="0" w:type="dxa"/>
        <w:right w:w="0" w:type="dxa"/>
      </w:tblCellMar>
    </w:tblPr>
  </w:style>
  <w:style w:type="table" w:customStyle="1" w:styleId="BorderedLined-Accent">
    <w:name w:val="Bordered &amp; Lined - Accent"/>
    <w:uiPriority w:val="99"/>
    <w:qFormat/>
    <w:rPr>
      <w:color w:val="404040"/>
    </w:rPr>
    <w:tblPr>
      <w:tblCellMar>
        <w:top w:w="0" w:type="dxa"/>
        <w:left w:w="0" w:type="dxa"/>
        <w:bottom w:w="0" w:type="dxa"/>
        <w:right w:w="0" w:type="dxa"/>
      </w:tblCellMar>
    </w:tblPr>
  </w:style>
  <w:style w:type="table" w:customStyle="1" w:styleId="BorderedLined-Accent1">
    <w:name w:val="Bordered &amp; Lined - Accent 1"/>
    <w:uiPriority w:val="99"/>
    <w:qFormat/>
    <w:rPr>
      <w:color w:val="404040"/>
    </w:rPr>
    <w:tblPr>
      <w:tblCellMar>
        <w:top w:w="0" w:type="dxa"/>
        <w:left w:w="0" w:type="dxa"/>
        <w:bottom w:w="0" w:type="dxa"/>
        <w:right w:w="0" w:type="dxa"/>
      </w:tblCellMar>
    </w:tblPr>
  </w:style>
  <w:style w:type="table" w:customStyle="1" w:styleId="BorderedLined-Accent2">
    <w:name w:val="Bordered &amp; Lined - Accent 2"/>
    <w:uiPriority w:val="99"/>
    <w:qFormat/>
    <w:rPr>
      <w:color w:val="404040"/>
    </w:rPr>
    <w:tblPr>
      <w:tblCellMar>
        <w:top w:w="0" w:type="dxa"/>
        <w:left w:w="0" w:type="dxa"/>
        <w:bottom w:w="0" w:type="dxa"/>
        <w:right w:w="0" w:type="dxa"/>
      </w:tblCellMar>
    </w:tblPr>
  </w:style>
  <w:style w:type="table" w:customStyle="1" w:styleId="BorderedLined-Accent3">
    <w:name w:val="Bordered &amp; Lined - Accent 3"/>
    <w:uiPriority w:val="99"/>
    <w:qFormat/>
    <w:rPr>
      <w:color w:val="404040"/>
    </w:rPr>
    <w:tblPr>
      <w:tblCellMar>
        <w:top w:w="0" w:type="dxa"/>
        <w:left w:w="0" w:type="dxa"/>
        <w:bottom w:w="0" w:type="dxa"/>
        <w:right w:w="0" w:type="dxa"/>
      </w:tblCellMar>
    </w:tblPr>
  </w:style>
  <w:style w:type="table" w:customStyle="1" w:styleId="BorderedLined-Accent4">
    <w:name w:val="Bordered &amp; Lined - Accent 4"/>
    <w:uiPriority w:val="99"/>
    <w:qFormat/>
    <w:rPr>
      <w:color w:val="404040"/>
    </w:rPr>
    <w:tblPr>
      <w:tblCellMar>
        <w:top w:w="0" w:type="dxa"/>
        <w:left w:w="0" w:type="dxa"/>
        <w:bottom w:w="0" w:type="dxa"/>
        <w:right w:w="0" w:type="dxa"/>
      </w:tblCellMar>
    </w:tblPr>
  </w:style>
  <w:style w:type="table" w:customStyle="1" w:styleId="BorderedLined-Accent5">
    <w:name w:val="Bordered &amp; Lined - Accent 5"/>
    <w:uiPriority w:val="99"/>
    <w:qFormat/>
    <w:rPr>
      <w:color w:val="404040"/>
    </w:rPr>
    <w:tblPr>
      <w:tblCellMar>
        <w:top w:w="0" w:type="dxa"/>
        <w:left w:w="0" w:type="dxa"/>
        <w:bottom w:w="0" w:type="dxa"/>
        <w:right w:w="0" w:type="dxa"/>
      </w:tblCellMar>
    </w:tblPr>
  </w:style>
  <w:style w:type="table" w:customStyle="1" w:styleId="BorderedLined-Accent6">
    <w:name w:val="Bordered &amp; Lined - Accent 6"/>
    <w:uiPriority w:val="99"/>
    <w:qFormat/>
    <w:rPr>
      <w:color w:val="404040"/>
    </w:rPr>
    <w:tblPr>
      <w:tblCellMar>
        <w:top w:w="0" w:type="dxa"/>
        <w:left w:w="0" w:type="dxa"/>
        <w:bottom w:w="0" w:type="dxa"/>
        <w:right w:w="0" w:type="dxa"/>
      </w:tblCellMar>
    </w:tblPr>
  </w:style>
  <w:style w:type="table" w:customStyle="1" w:styleId="Bordered">
    <w:name w:val="Bordered"/>
    <w:uiPriority w:val="99"/>
    <w:qFormat/>
    <w:tblPr>
      <w:tblCellMar>
        <w:top w:w="0" w:type="dxa"/>
        <w:left w:w="0" w:type="dxa"/>
        <w:bottom w:w="0" w:type="dxa"/>
        <w:right w:w="0" w:type="dxa"/>
      </w:tblCellMar>
    </w:tblPr>
  </w:style>
  <w:style w:type="table" w:customStyle="1" w:styleId="Bordered-Accent1">
    <w:name w:val="Bordered - Accent 1"/>
    <w:uiPriority w:val="99"/>
    <w:qFormat/>
    <w:tblPr>
      <w:tblCellMar>
        <w:top w:w="0" w:type="dxa"/>
        <w:left w:w="0" w:type="dxa"/>
        <w:bottom w:w="0" w:type="dxa"/>
        <w:right w:w="0" w:type="dxa"/>
      </w:tblCellMar>
    </w:tblPr>
  </w:style>
  <w:style w:type="table" w:customStyle="1" w:styleId="Bordered-Accent2">
    <w:name w:val="Bordered - Accent 2"/>
    <w:uiPriority w:val="99"/>
    <w:qFormat/>
    <w:tblPr>
      <w:tblCellMar>
        <w:top w:w="0" w:type="dxa"/>
        <w:left w:w="0" w:type="dxa"/>
        <w:bottom w:w="0" w:type="dxa"/>
        <w:right w:w="0" w:type="dxa"/>
      </w:tblCellMar>
    </w:tblPr>
  </w:style>
  <w:style w:type="table" w:customStyle="1" w:styleId="Bordered-Accent3">
    <w:name w:val="Bordered - Accent 3"/>
    <w:uiPriority w:val="99"/>
    <w:qFormat/>
    <w:tblPr>
      <w:tblCellMar>
        <w:top w:w="0" w:type="dxa"/>
        <w:left w:w="0" w:type="dxa"/>
        <w:bottom w:w="0" w:type="dxa"/>
        <w:right w:w="0" w:type="dxa"/>
      </w:tblCellMar>
    </w:tblPr>
  </w:style>
  <w:style w:type="table" w:customStyle="1" w:styleId="Bordered-Accent4">
    <w:name w:val="Bordered - Accent 4"/>
    <w:uiPriority w:val="99"/>
    <w:qFormat/>
    <w:tblPr>
      <w:tblCellMar>
        <w:top w:w="0" w:type="dxa"/>
        <w:left w:w="0" w:type="dxa"/>
        <w:bottom w:w="0" w:type="dxa"/>
        <w:right w:w="0" w:type="dxa"/>
      </w:tblCellMar>
    </w:tblPr>
  </w:style>
  <w:style w:type="table" w:customStyle="1" w:styleId="Bordered-Accent5">
    <w:name w:val="Bordered - Accent 5"/>
    <w:uiPriority w:val="99"/>
    <w:qFormat/>
    <w:tblPr>
      <w:tblCellMar>
        <w:top w:w="0" w:type="dxa"/>
        <w:left w:w="0" w:type="dxa"/>
        <w:bottom w:w="0" w:type="dxa"/>
        <w:right w:w="0" w:type="dxa"/>
      </w:tblCellMar>
    </w:tblPr>
  </w:style>
  <w:style w:type="table" w:customStyle="1" w:styleId="Bordered-Accent6">
    <w:name w:val="Bordered - Accent 6"/>
    <w:uiPriority w:val="99"/>
    <w:qFormat/>
    <w:tblPr>
      <w:tblCellMar>
        <w:top w:w="0" w:type="dxa"/>
        <w:left w:w="0" w:type="dxa"/>
        <w:bottom w:w="0" w:type="dxa"/>
        <w:right w:w="0" w:type="dxa"/>
      </w:tblCellMar>
    </w:tblPr>
  </w:style>
  <w:style w:type="paragraph" w:customStyle="1" w:styleId="TOC11">
    <w:name w:val="TOC 标题11"/>
    <w:uiPriority w:val="39"/>
    <w:unhideWhenUsed/>
    <w:qFormat/>
  </w:style>
  <w:style w:type="paragraph" w:customStyle="1" w:styleId="712">
    <w:name w:val="目录 71"/>
    <w:basedOn w:val="a0"/>
    <w:next w:val="a0"/>
    <w:qFormat/>
    <w:pPr>
      <w:ind w:left="2520"/>
    </w:pPr>
  </w:style>
  <w:style w:type="paragraph" w:customStyle="1" w:styleId="513">
    <w:name w:val="目录 51"/>
    <w:basedOn w:val="a0"/>
    <w:next w:val="a0"/>
    <w:qFormat/>
    <w:pPr>
      <w:ind w:left="1680"/>
    </w:pPr>
  </w:style>
  <w:style w:type="paragraph" w:customStyle="1" w:styleId="313">
    <w:name w:val="目录 31"/>
    <w:basedOn w:val="a0"/>
    <w:next w:val="a0"/>
    <w:link w:val="3Char0"/>
    <w:qFormat/>
    <w:pPr>
      <w:ind w:left="840"/>
    </w:pPr>
    <w:rPr>
      <w:lang w:eastAsia="en-US"/>
    </w:rPr>
  </w:style>
  <w:style w:type="character" w:customStyle="1" w:styleId="3Char0">
    <w:name w:val="目录 3 Char"/>
    <w:link w:val="313"/>
    <w:qFormat/>
    <w:rPr>
      <w:rFonts w:eastAsia="方正仿宋_GB2312"/>
      <w:sz w:val="26"/>
    </w:rPr>
  </w:style>
  <w:style w:type="paragraph" w:customStyle="1" w:styleId="810">
    <w:name w:val="目录 81"/>
    <w:basedOn w:val="a0"/>
    <w:next w:val="a0"/>
    <w:qFormat/>
    <w:pPr>
      <w:ind w:left="2940"/>
    </w:pPr>
  </w:style>
  <w:style w:type="paragraph" w:customStyle="1" w:styleId="114">
    <w:name w:val="目录 11"/>
    <w:basedOn w:val="a0"/>
    <w:next w:val="a0"/>
    <w:qFormat/>
  </w:style>
  <w:style w:type="paragraph" w:customStyle="1" w:styleId="413">
    <w:name w:val="目录 41"/>
    <w:basedOn w:val="a0"/>
    <w:next w:val="a0"/>
    <w:qFormat/>
    <w:pPr>
      <w:ind w:left="1260"/>
    </w:pPr>
  </w:style>
  <w:style w:type="paragraph" w:customStyle="1" w:styleId="612">
    <w:name w:val="目录 61"/>
    <w:basedOn w:val="a0"/>
    <w:next w:val="a0"/>
    <w:qFormat/>
    <w:pPr>
      <w:ind w:left="2100"/>
    </w:pPr>
  </w:style>
  <w:style w:type="paragraph" w:customStyle="1" w:styleId="213">
    <w:name w:val="目录 21"/>
    <w:basedOn w:val="a0"/>
    <w:next w:val="a0"/>
    <w:qFormat/>
    <w:pPr>
      <w:ind w:left="420"/>
    </w:pPr>
  </w:style>
  <w:style w:type="paragraph" w:customStyle="1" w:styleId="910">
    <w:name w:val="目录 91"/>
    <w:basedOn w:val="a0"/>
    <w:next w:val="a0"/>
    <w:qFormat/>
    <w:pPr>
      <w:ind w:left="3360"/>
    </w:pPr>
  </w:style>
  <w:style w:type="character" w:customStyle="1" w:styleId="Chare">
    <w:name w:val="正文首行缩进 Char"/>
    <w:link w:val="12"/>
    <w:qFormat/>
  </w:style>
  <w:style w:type="paragraph" w:customStyle="1" w:styleId="214">
    <w:name w:val="正文首行缩进 21"/>
    <w:basedOn w:val="a9"/>
    <w:link w:val="2Char0"/>
    <w:unhideWhenUsed/>
    <w:qFormat/>
    <w:pPr>
      <w:ind w:firstLine="420"/>
    </w:pPr>
  </w:style>
  <w:style w:type="character" w:customStyle="1" w:styleId="2Char0">
    <w:name w:val="正文首行缩进 2 Char"/>
    <w:link w:val="214"/>
    <w:qFormat/>
    <w:rPr>
      <w:rFonts w:ascii="方正仿宋_GB2312" w:eastAsia="方正仿宋_GB2312" w:cs="方正仿宋_GB2312" w:hint="eastAsia"/>
      <w:sz w:val="26"/>
    </w:rPr>
  </w:style>
  <w:style w:type="character" w:customStyle="1" w:styleId="15">
    <w:name w:val="已访问的超链接1"/>
    <w:uiPriority w:val="99"/>
    <w:qFormat/>
    <w:rPr>
      <w:color w:val="333333"/>
      <w:u w:val="none"/>
    </w:rPr>
  </w:style>
  <w:style w:type="character" w:customStyle="1" w:styleId="aff6">
    <w:name w:val="正文文本首行缩进 字符"/>
    <w:qFormat/>
    <w:rPr>
      <w:rFonts w:eastAsia="方正仿宋_GB2312"/>
      <w:sz w:val="26"/>
    </w:rPr>
  </w:style>
  <w:style w:type="character" w:customStyle="1" w:styleId="CharChar4">
    <w:name w:val="Char Char4"/>
    <w:qFormat/>
    <w:rPr>
      <w:rFonts w:ascii="宋体-方正超大字符集" w:eastAsia="宋体-方正超大字符集" w:hAnsi="创艺简仿宋"/>
      <w:sz w:val="24"/>
      <w:lang w:val="en-US" w:eastAsia="zh-CN" w:bidi="ar-SA"/>
    </w:rPr>
  </w:style>
  <w:style w:type="character" w:customStyle="1" w:styleId="state">
    <w:name w:val="state"/>
    <w:qFormat/>
    <w:rPr>
      <w:b/>
      <w:color w:val="FFFFFF"/>
      <w:sz w:val="19"/>
      <w:szCs w:val="19"/>
    </w:rPr>
  </w:style>
  <w:style w:type="character" w:customStyle="1" w:styleId="bdsmore6">
    <w:name w:val="bds_more6"/>
    <w:qFormat/>
  </w:style>
  <w:style w:type="character" w:customStyle="1" w:styleId="hilite">
    <w:name w:val="hilite"/>
    <w:qFormat/>
    <w:rPr>
      <w:color w:val="FFFFFF"/>
      <w:shd w:val="clear" w:color="auto" w:fill="776666"/>
    </w:rPr>
  </w:style>
  <w:style w:type="character" w:customStyle="1" w:styleId="bdsnopic">
    <w:name w:val="bds_nopic"/>
    <w:qFormat/>
  </w:style>
  <w:style w:type="character" w:customStyle="1" w:styleId="CharChar2">
    <w:name w:val="Char Char2"/>
    <w:qFormat/>
    <w:rPr>
      <w:rFonts w:ascii="宋体" w:eastAsia="方正仿宋_GB2312" w:hAnsi="宋体"/>
      <w:b/>
      <w:sz w:val="26"/>
      <w:lang w:val="en-US" w:eastAsia="zh-CN" w:bidi="ar-SA"/>
    </w:rPr>
  </w:style>
  <w:style w:type="character" w:customStyle="1" w:styleId="hover61">
    <w:name w:val="hover61"/>
    <w:qFormat/>
    <w:rPr>
      <w:shd w:val="clear" w:color="auto" w:fill="FF0000"/>
    </w:rPr>
  </w:style>
  <w:style w:type="character" w:customStyle="1" w:styleId="font51">
    <w:name w:val="font51"/>
    <w:uiPriority w:val="99"/>
    <w:qFormat/>
    <w:rPr>
      <w:rFonts w:ascii="宋体" w:eastAsia="宋体" w:hAnsi="宋体" w:cs="宋体" w:hint="eastAsia"/>
      <w:color w:val="FF0000"/>
      <w:sz w:val="20"/>
      <w:szCs w:val="20"/>
      <w:u w:val="none"/>
    </w:rPr>
  </w:style>
  <w:style w:type="character" w:customStyle="1" w:styleId="grid">
    <w:name w:val="grid"/>
    <w:qFormat/>
  </w:style>
  <w:style w:type="character" w:customStyle="1" w:styleId="bdsmore7">
    <w:name w:val="bds_more7"/>
    <w:qFormat/>
  </w:style>
  <w:style w:type="character" w:customStyle="1" w:styleId="bdsmore8">
    <w:name w:val="bds_more8"/>
    <w:qFormat/>
    <w:rPr>
      <w:rFonts w:ascii="宋体" w:eastAsia="宋体" w:hAnsi="宋体" w:cs="宋体" w:hint="eastAsia"/>
    </w:rPr>
  </w:style>
  <w:style w:type="character" w:customStyle="1" w:styleId="bdsmore4">
    <w:name w:val="bds_more4"/>
    <w:qFormat/>
    <w:rPr>
      <w:rFonts w:ascii="宋体" w:eastAsia="宋体" w:hAnsi="宋体" w:cs="宋体" w:hint="eastAsia"/>
    </w:rPr>
  </w:style>
  <w:style w:type="character" w:customStyle="1" w:styleId="bdsnopic1">
    <w:name w:val="bds_nopic1"/>
    <w:qFormat/>
  </w:style>
  <w:style w:type="character" w:customStyle="1" w:styleId="hilite6">
    <w:name w:val="hilite6"/>
    <w:qFormat/>
    <w:rPr>
      <w:color w:val="FFFFFF"/>
      <w:shd w:val="clear" w:color="auto" w:fill="776666"/>
    </w:rPr>
  </w:style>
  <w:style w:type="character" w:customStyle="1" w:styleId="2CharChar">
    <w:name w:val="正文缩进2格 Char Char"/>
    <w:link w:val="25"/>
    <w:qFormat/>
    <w:rPr>
      <w:rFonts w:ascii="仿宋_GB2312" w:eastAsia="仿宋_GB2312" w:hAnsi="宋体"/>
      <w:sz w:val="31"/>
      <w:szCs w:val="28"/>
    </w:rPr>
  </w:style>
  <w:style w:type="paragraph" w:customStyle="1" w:styleId="25">
    <w:name w:val="正文缩进2格"/>
    <w:basedOn w:val="a0"/>
    <w:link w:val="2CharChar"/>
    <w:qFormat/>
    <w:pPr>
      <w:spacing w:line="600" w:lineRule="exact"/>
      <w:ind w:firstLine="639"/>
    </w:pPr>
    <w:rPr>
      <w:rFonts w:ascii="仿宋_GB2312" w:eastAsia="仿宋_GB2312" w:hAnsi="宋体"/>
      <w:sz w:val="31"/>
      <w:szCs w:val="28"/>
      <w:lang w:eastAsia="en-US"/>
    </w:rPr>
  </w:style>
  <w:style w:type="character" w:customStyle="1" w:styleId="grid2">
    <w:name w:val="grid2"/>
    <w:qFormat/>
  </w:style>
  <w:style w:type="character" w:customStyle="1" w:styleId="other">
    <w:name w:val="other"/>
    <w:qFormat/>
  </w:style>
  <w:style w:type="character" w:customStyle="1" w:styleId="font01">
    <w:name w:val="font01"/>
    <w:qFormat/>
    <w:rPr>
      <w:rFonts w:ascii="宋体" w:eastAsia="宋体" w:hAnsi="宋体" w:cs="宋体" w:hint="eastAsia"/>
      <w:b/>
      <w:color w:val="000000"/>
      <w:sz w:val="20"/>
      <w:szCs w:val="20"/>
      <w:u w:val="none"/>
    </w:rPr>
  </w:style>
  <w:style w:type="character" w:customStyle="1" w:styleId="noused">
    <w:name w:val="noused"/>
    <w:qFormat/>
    <w:rPr>
      <w:b/>
      <w:color w:val="FFFFFF"/>
      <w:sz w:val="21"/>
      <w:szCs w:val="21"/>
    </w:rPr>
  </w:style>
  <w:style w:type="character" w:customStyle="1" w:styleId="active8">
    <w:name w:val="active8"/>
    <w:qFormat/>
    <w:rPr>
      <w:color w:val="00FF00"/>
      <w:shd w:val="clear" w:color="auto" w:fill="000000"/>
    </w:rPr>
  </w:style>
  <w:style w:type="character" w:customStyle="1" w:styleId="font61">
    <w:name w:val="font61"/>
    <w:qFormat/>
    <w:rPr>
      <w:rFonts w:ascii="宋体" w:eastAsia="宋体" w:hAnsi="宋体" w:cs="宋体" w:hint="eastAsia"/>
      <w:color w:val="000000"/>
      <w:sz w:val="20"/>
      <w:szCs w:val="20"/>
      <w:u w:val="none"/>
    </w:rPr>
  </w:style>
  <w:style w:type="character" w:customStyle="1" w:styleId="bdsmore5">
    <w:name w:val="bds_more5"/>
    <w:qFormat/>
  </w:style>
  <w:style w:type="character" w:customStyle="1" w:styleId="bdsnopic2">
    <w:name w:val="bds_nopic2"/>
    <w:qFormat/>
  </w:style>
  <w:style w:type="character" w:customStyle="1" w:styleId="active">
    <w:name w:val="active"/>
    <w:qFormat/>
    <w:rPr>
      <w:color w:val="00FF00"/>
      <w:shd w:val="clear" w:color="auto" w:fill="000000"/>
    </w:rPr>
  </w:style>
  <w:style w:type="character" w:customStyle="1" w:styleId="Charf1">
    <w:name w:val="列出段落 Char"/>
    <w:link w:val="16"/>
    <w:qFormat/>
    <w:rPr>
      <w:sz w:val="21"/>
      <w:szCs w:val="24"/>
    </w:rPr>
  </w:style>
  <w:style w:type="paragraph" w:customStyle="1" w:styleId="16">
    <w:name w:val="列出段落1"/>
    <w:basedOn w:val="a0"/>
    <w:link w:val="Charf1"/>
    <w:qFormat/>
    <w:pPr>
      <w:ind w:firstLine="420"/>
    </w:pPr>
    <w:rPr>
      <w:rFonts w:eastAsia="宋体"/>
      <w:sz w:val="21"/>
      <w:lang w:eastAsia="en-US"/>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11">
    <w:name w:val="font11"/>
    <w:basedOn w:val="a2"/>
    <w:qFormat/>
    <w:rPr>
      <w:rFonts w:ascii="宋体" w:eastAsia="宋体" w:hAnsi="宋体"/>
      <w:color w:val="000000"/>
      <w:sz w:val="28"/>
      <w:u w:val="none"/>
    </w:rPr>
  </w:style>
  <w:style w:type="character" w:customStyle="1" w:styleId="font81">
    <w:name w:val="font81"/>
    <w:qFormat/>
    <w:rPr>
      <w:rFonts w:ascii="宋体" w:eastAsia="宋体" w:hAnsi="宋体"/>
      <w:b/>
      <w:color w:val="000000"/>
      <w:sz w:val="18"/>
      <w:u w:val="none"/>
    </w:rPr>
  </w:style>
  <w:style w:type="character" w:customStyle="1" w:styleId="font71">
    <w:name w:val="font71"/>
    <w:qFormat/>
    <w:rPr>
      <w:rFonts w:ascii="宋体" w:eastAsia="宋体" w:hAnsi="宋体" w:cs="宋体" w:hint="eastAsia"/>
      <w:color w:val="000000"/>
      <w:sz w:val="20"/>
      <w:szCs w:val="20"/>
      <w:u w:val="none"/>
      <w:vertAlign w:val="superscript"/>
    </w:rPr>
  </w:style>
  <w:style w:type="character" w:customStyle="1" w:styleId="Char10">
    <w:name w:val="正文文本缩进 Char1"/>
    <w:qFormat/>
    <w:rPr>
      <w:rFonts w:eastAsia="方正仿宋_GB2312"/>
      <w:sz w:val="26"/>
    </w:rPr>
  </w:style>
  <w:style w:type="character" w:customStyle="1" w:styleId="font101">
    <w:name w:val="font101"/>
    <w:qFormat/>
    <w:rPr>
      <w:rFonts w:ascii="微软雅黑" w:eastAsia="微软雅黑" w:hAnsi="微软雅黑" w:cs="微软雅黑" w:hint="eastAsia"/>
      <w:color w:val="000000"/>
      <w:sz w:val="20"/>
      <w:szCs w:val="20"/>
      <w:u w:val="none"/>
      <w:vertAlign w:val="superscript"/>
    </w:rPr>
  </w:style>
  <w:style w:type="character" w:customStyle="1" w:styleId="Char11">
    <w:name w:val="日期 Char1"/>
    <w:qFormat/>
    <w:rPr>
      <w:rFonts w:eastAsia="方正仿宋_GB2312"/>
      <w:sz w:val="26"/>
      <w:szCs w:val="26"/>
    </w:rPr>
  </w:style>
  <w:style w:type="character" w:customStyle="1" w:styleId="BalloonTextChar">
    <w:name w:val="Balloon Text Char"/>
    <w:semiHidden/>
    <w:qFormat/>
    <w:rPr>
      <w:rFonts w:eastAsia="宋体"/>
      <w:sz w:val="18"/>
      <w:lang w:val="en-US" w:eastAsia="zh-CN"/>
    </w:rPr>
  </w:style>
  <w:style w:type="character" w:customStyle="1" w:styleId="font21">
    <w:name w:val="font21"/>
    <w:basedOn w:val="a2"/>
    <w:qFormat/>
    <w:rPr>
      <w:rFonts w:ascii="宋体" w:eastAsia="宋体" w:hAnsi="宋体" w:cs="宋体" w:hint="eastAsia"/>
      <w:b/>
      <w:color w:val="000000"/>
      <w:sz w:val="20"/>
      <w:szCs w:val="20"/>
      <w:u w:val="none"/>
    </w:rPr>
  </w:style>
  <w:style w:type="character" w:customStyle="1" w:styleId="font31">
    <w:name w:val="font31"/>
    <w:qFormat/>
    <w:rPr>
      <w:rFonts w:ascii="宋体" w:eastAsia="宋体" w:hAnsi="宋体"/>
      <w:color w:val="000000"/>
      <w:sz w:val="20"/>
      <w:u w:val="none"/>
    </w:rPr>
  </w:style>
  <w:style w:type="character" w:customStyle="1" w:styleId="BodyTextIndentChar">
    <w:name w:val="Body Text Indent Char"/>
    <w:qFormat/>
    <w:rPr>
      <w:rFonts w:ascii="宋体-方正超大字符集" w:eastAsia="宋体-方正超大字符集" w:hAnsi="创艺简仿宋"/>
      <w:sz w:val="24"/>
    </w:rPr>
  </w:style>
  <w:style w:type="character" w:customStyle="1" w:styleId="HeaderChar1">
    <w:name w:val="Header Char1"/>
    <w:qFormat/>
    <w:rPr>
      <w:rFonts w:eastAsia="方正仿宋_GB2312"/>
      <w:sz w:val="18"/>
    </w:rPr>
  </w:style>
  <w:style w:type="character" w:customStyle="1" w:styleId="HeaderChar">
    <w:name w:val="Header Char"/>
    <w:qFormat/>
    <w:rPr>
      <w:sz w:val="18"/>
    </w:rPr>
  </w:style>
  <w:style w:type="character" w:customStyle="1" w:styleId="Char20">
    <w:name w:val="正文文本缩进 Char2"/>
    <w:qFormat/>
    <w:rPr>
      <w:rFonts w:eastAsia="方正仿宋_GB2312"/>
      <w:sz w:val="26"/>
      <w:szCs w:val="26"/>
    </w:rPr>
  </w:style>
  <w:style w:type="character" w:customStyle="1" w:styleId="NormalCharacter1">
    <w:name w:val="NormalCharacter1"/>
    <w:qFormat/>
  </w:style>
  <w:style w:type="paragraph" w:customStyle="1" w:styleId="1111">
    <w:name w:val="列出段落111"/>
    <w:basedOn w:val="a0"/>
    <w:qFormat/>
    <w:pPr>
      <w:ind w:firstLine="420"/>
    </w:pPr>
    <w:rPr>
      <w:rFonts w:ascii="Calibri" w:eastAsia="宋体" w:hAnsi="Calibri" w:cs="黑体"/>
      <w:szCs w:val="22"/>
    </w:rPr>
  </w:style>
  <w:style w:type="paragraph" w:customStyle="1" w:styleId="p0">
    <w:name w:val="p0"/>
    <w:basedOn w:val="a0"/>
    <w:qFormat/>
    <w:rPr>
      <w:rFonts w:eastAsia="宋体"/>
      <w:sz w:val="21"/>
      <w:szCs w:val="21"/>
    </w:rPr>
  </w:style>
  <w:style w:type="paragraph" w:customStyle="1" w:styleId="17">
    <w:name w:val="纯文本1"/>
    <w:basedOn w:val="a0"/>
    <w:qFormat/>
    <w:rPr>
      <w:rFonts w:ascii="宋体" w:hAnsi="Courier New"/>
      <w:sz w:val="28"/>
    </w:rPr>
  </w:style>
  <w:style w:type="paragraph" w:customStyle="1" w:styleId="CharChar1CharCharCharChar">
    <w:name w:val="Char Char1 Char Char Char Char"/>
    <w:basedOn w:val="a6"/>
    <w:qFormat/>
    <w:rPr>
      <w:rFonts w:ascii="Tahoma" w:eastAsia="宋体" w:hAnsi="Tahoma"/>
    </w:rPr>
  </w:style>
  <w:style w:type="paragraph" w:customStyle="1" w:styleId="CharChar1CharCharCharCharCharCharChar">
    <w:name w:val="Char Char1 Char Char Char Char Char Char Char"/>
    <w:basedOn w:val="a0"/>
    <w:qFormat/>
    <w:rPr>
      <w:rFonts w:ascii="Tahoma" w:hAnsi="Tahoma"/>
    </w:rPr>
  </w:style>
  <w:style w:type="paragraph" w:customStyle="1" w:styleId="Charf2">
    <w:name w:val="Char"/>
    <w:basedOn w:val="a0"/>
    <w:qFormat/>
    <w:pPr>
      <w:spacing w:after="160" w:line="240" w:lineRule="exact"/>
    </w:pPr>
    <w:rPr>
      <w:rFonts w:ascii="Verdana" w:eastAsia="宋体" w:hAnsi="Verdana"/>
      <w:sz w:val="21"/>
      <w:lang w:eastAsia="en-US"/>
    </w:rPr>
  </w:style>
  <w:style w:type="paragraph" w:customStyle="1" w:styleId="Char12">
    <w:name w:val="Char1"/>
    <w:basedOn w:val="a0"/>
    <w:qFormat/>
    <w:rPr>
      <w:rFonts w:ascii="Tahoma" w:eastAsia="宋体" w:hAnsi="Tahoma"/>
    </w:rPr>
  </w:style>
  <w:style w:type="paragraph" w:customStyle="1" w:styleId="aff7">
    <w:name w:val="图"/>
    <w:basedOn w:val="a0"/>
    <w:qFormat/>
    <w:pPr>
      <w:keepNext/>
      <w:spacing w:before="60" w:after="60" w:line="300" w:lineRule="auto"/>
      <w:jc w:val="center"/>
    </w:pPr>
    <w:rPr>
      <w:rFonts w:eastAsia="宋体"/>
      <w:spacing w:val="20"/>
    </w:rPr>
  </w:style>
  <w:style w:type="paragraph" w:customStyle="1" w:styleId="26">
    <w:name w:val="纯文本2"/>
    <w:basedOn w:val="a0"/>
    <w:qFormat/>
    <w:rPr>
      <w:rFonts w:ascii="宋体" w:hAnsi="Courier New"/>
    </w:rPr>
  </w:style>
  <w:style w:type="paragraph" w:customStyle="1" w:styleId="TableParagraph">
    <w:name w:val="Table Paragraph"/>
    <w:basedOn w:val="a0"/>
    <w:uiPriority w:val="1"/>
    <w:qFormat/>
    <w:rPr>
      <w:rFonts w:ascii="仿宋" w:eastAsia="仿宋" w:hAnsi="仿宋" w:cs="仿宋"/>
      <w:sz w:val="21"/>
      <w:szCs w:val="22"/>
      <w:lang w:val="zh-CN" w:bidi="zh-CN"/>
    </w:rPr>
  </w:style>
  <w:style w:type="paragraph" w:customStyle="1" w:styleId="xl107">
    <w:name w:val="xl10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sz w:val="20"/>
    </w:rPr>
  </w:style>
  <w:style w:type="paragraph" w:customStyle="1" w:styleId="font10">
    <w:name w:val="font10"/>
    <w:basedOn w:val="a0"/>
    <w:qFormat/>
    <w:pPr>
      <w:spacing w:before="100" w:beforeAutospacing="1" w:after="100" w:afterAutospacing="1"/>
    </w:pPr>
    <w:rPr>
      <w:rFonts w:ascii="宋体" w:eastAsia="宋体" w:hAnsi="宋体" w:cs="宋体"/>
      <w:sz w:val="18"/>
      <w:szCs w:val="18"/>
    </w:rPr>
  </w:style>
  <w:style w:type="paragraph" w:customStyle="1" w:styleId="xl108">
    <w:name w:val="xl108"/>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sz w:val="20"/>
    </w:rPr>
  </w:style>
  <w:style w:type="paragraph" w:customStyle="1" w:styleId="xl127">
    <w:name w:val="xl127"/>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rPr>
  </w:style>
  <w:style w:type="paragraph" w:customStyle="1" w:styleId="xl124">
    <w:name w:val="xl124"/>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rPr>
  </w:style>
  <w:style w:type="paragraph" w:customStyle="1" w:styleId="font7">
    <w:name w:val="font7"/>
    <w:basedOn w:val="a0"/>
    <w:qFormat/>
    <w:pPr>
      <w:spacing w:before="100" w:beforeAutospacing="1" w:after="100" w:afterAutospacing="1"/>
    </w:pPr>
    <w:rPr>
      <w:rFonts w:ascii="宋体" w:eastAsia="宋体" w:hAnsi="宋体" w:cs="宋体"/>
      <w:sz w:val="18"/>
      <w:szCs w:val="18"/>
    </w:rPr>
  </w:style>
  <w:style w:type="paragraph" w:customStyle="1" w:styleId="xl162">
    <w:name w:val="xl162"/>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仿宋" w:eastAsia="仿宋" w:hAnsi="仿宋" w:cs="宋体"/>
      <w:b/>
      <w:bCs/>
      <w:sz w:val="20"/>
    </w:rPr>
  </w:style>
  <w:style w:type="paragraph" w:customStyle="1" w:styleId="xl123">
    <w:name w:val="xl123"/>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rPr>
  </w:style>
  <w:style w:type="paragraph" w:customStyle="1" w:styleId="xl113">
    <w:name w:val="xl113"/>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sz w:val="20"/>
    </w:rPr>
  </w:style>
  <w:style w:type="paragraph" w:customStyle="1" w:styleId="font12">
    <w:name w:val="font12"/>
    <w:basedOn w:val="a0"/>
    <w:qFormat/>
    <w:pPr>
      <w:spacing w:before="100" w:beforeAutospacing="1" w:after="100" w:afterAutospacing="1"/>
    </w:pPr>
    <w:rPr>
      <w:rFonts w:ascii="宋体" w:eastAsia="宋体" w:hAnsi="宋体" w:cs="宋体"/>
      <w:sz w:val="18"/>
      <w:szCs w:val="18"/>
    </w:rPr>
  </w:style>
  <w:style w:type="paragraph" w:customStyle="1" w:styleId="xl145">
    <w:name w:val="xl145"/>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Courier New" w:eastAsia="宋体" w:hAnsi="Courier New" w:cs="Courier New"/>
      <w:sz w:val="20"/>
    </w:rPr>
  </w:style>
  <w:style w:type="paragraph" w:customStyle="1" w:styleId="font22">
    <w:name w:val="font22"/>
    <w:basedOn w:val="a0"/>
    <w:qFormat/>
    <w:pPr>
      <w:spacing w:before="100" w:beforeAutospacing="1" w:after="100" w:afterAutospacing="1"/>
    </w:pPr>
    <w:rPr>
      <w:rFonts w:ascii="宋体" w:eastAsia="宋体" w:hAnsi="宋体" w:cs="宋体"/>
      <w:sz w:val="18"/>
      <w:szCs w:val="18"/>
    </w:rPr>
  </w:style>
  <w:style w:type="paragraph" w:customStyle="1" w:styleId="xl157">
    <w:name w:val="xl15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eastAsia="宋体" w:hAnsi="Courier New" w:cs="Courier New"/>
      <w:b/>
      <w:bCs/>
      <w:sz w:val="20"/>
    </w:rPr>
  </w:style>
  <w:style w:type="paragraph" w:customStyle="1" w:styleId="xl156">
    <w:name w:val="xl15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b/>
      <w:bCs/>
      <w:sz w:val="20"/>
    </w:rPr>
  </w:style>
  <w:style w:type="paragraph" w:customStyle="1" w:styleId="xl111">
    <w:name w:val="xl111"/>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eastAsia="宋体" w:hAnsi="Courier New" w:cs="Courier New"/>
      <w:sz w:val="20"/>
    </w:rPr>
  </w:style>
  <w:style w:type="paragraph" w:customStyle="1" w:styleId="xl143">
    <w:name w:val="xl143"/>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eastAsia="宋体" w:hAnsi="Courier New" w:cs="Courier New"/>
      <w:sz w:val="20"/>
    </w:rPr>
  </w:style>
  <w:style w:type="paragraph" w:customStyle="1" w:styleId="xl128">
    <w:name w:val="xl128"/>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rPr>
  </w:style>
  <w:style w:type="paragraph" w:customStyle="1" w:styleId="xl138">
    <w:name w:val="xl138"/>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eastAsia="宋体" w:hAnsi="Courier New" w:cs="Courier New"/>
      <w:sz w:val="20"/>
    </w:rPr>
  </w:style>
  <w:style w:type="paragraph" w:customStyle="1" w:styleId="xl152">
    <w:name w:val="xl152"/>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 w:eastAsia="仿宋" w:hAnsi="仿宋" w:cs="宋体"/>
      <w:sz w:val="20"/>
    </w:rPr>
  </w:style>
  <w:style w:type="paragraph" w:customStyle="1" w:styleId="xl117">
    <w:name w:val="xl11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rPr>
  </w:style>
  <w:style w:type="paragraph" w:customStyle="1" w:styleId="xl149">
    <w:name w:val="xl149"/>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 w:eastAsia="仿宋" w:hAnsi="仿宋" w:cs="宋体"/>
      <w:sz w:val="20"/>
    </w:rPr>
  </w:style>
  <w:style w:type="paragraph" w:customStyle="1" w:styleId="xl154">
    <w:name w:val="xl154"/>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 w:eastAsia="仿宋" w:hAnsi="仿宋" w:cs="宋体"/>
      <w:sz w:val="20"/>
    </w:rPr>
  </w:style>
  <w:style w:type="paragraph" w:customStyle="1" w:styleId="xl146">
    <w:name w:val="xl14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 w:eastAsia="仿宋" w:hAnsi="仿宋" w:cs="宋体"/>
      <w:sz w:val="20"/>
    </w:rPr>
  </w:style>
  <w:style w:type="paragraph" w:customStyle="1" w:styleId="xl122">
    <w:name w:val="xl122"/>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rPr>
  </w:style>
  <w:style w:type="paragraph" w:customStyle="1" w:styleId="font8">
    <w:name w:val="font8"/>
    <w:basedOn w:val="a0"/>
    <w:qFormat/>
    <w:pPr>
      <w:spacing w:before="100" w:beforeAutospacing="1" w:after="100" w:afterAutospacing="1"/>
    </w:pPr>
    <w:rPr>
      <w:rFonts w:ascii="宋体" w:eastAsia="宋体" w:hAnsi="宋体" w:cs="宋体"/>
      <w:sz w:val="18"/>
      <w:szCs w:val="18"/>
    </w:rPr>
  </w:style>
  <w:style w:type="paragraph" w:customStyle="1" w:styleId="xl142">
    <w:name w:val="xl142"/>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eastAsia="宋体" w:hAnsi="Courier New" w:cs="Courier New"/>
      <w:sz w:val="20"/>
    </w:rPr>
  </w:style>
  <w:style w:type="paragraph" w:customStyle="1" w:styleId="xl125">
    <w:name w:val="xl125"/>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rPr>
  </w:style>
  <w:style w:type="paragraph" w:customStyle="1" w:styleId="font6">
    <w:name w:val="font6"/>
    <w:basedOn w:val="a0"/>
    <w:qFormat/>
    <w:pPr>
      <w:spacing w:before="100" w:beforeAutospacing="1" w:after="100" w:afterAutospacing="1"/>
    </w:pPr>
    <w:rPr>
      <w:rFonts w:ascii="宋体" w:eastAsia="宋体" w:hAnsi="宋体" w:cs="宋体"/>
      <w:sz w:val="18"/>
      <w:szCs w:val="18"/>
    </w:rPr>
  </w:style>
  <w:style w:type="paragraph" w:customStyle="1" w:styleId="xl126">
    <w:name w:val="xl12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rPr>
  </w:style>
  <w:style w:type="paragraph" w:customStyle="1" w:styleId="xl105">
    <w:name w:val="xl105"/>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sz w:val="20"/>
    </w:rPr>
  </w:style>
  <w:style w:type="paragraph" w:customStyle="1" w:styleId="xl109">
    <w:name w:val="xl109"/>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eastAsia="宋体" w:hAnsi="Courier New" w:cs="Courier New"/>
      <w:sz w:val="20"/>
    </w:rPr>
  </w:style>
  <w:style w:type="paragraph" w:customStyle="1" w:styleId="xl136">
    <w:name w:val="xl136"/>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rPr>
  </w:style>
  <w:style w:type="paragraph" w:customStyle="1" w:styleId="xl101">
    <w:name w:val="xl101"/>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b/>
      <w:bCs/>
      <w:sz w:val="20"/>
    </w:rPr>
  </w:style>
  <w:style w:type="paragraph" w:customStyle="1" w:styleId="115">
    <w:name w:val="列出段落11"/>
    <w:basedOn w:val="a0"/>
    <w:uiPriority w:val="34"/>
    <w:qFormat/>
    <w:pPr>
      <w:ind w:firstLine="420"/>
    </w:pPr>
    <w:rPr>
      <w:rFonts w:ascii="Calibri" w:eastAsia="宋体" w:hAnsi="Calibri"/>
      <w:szCs w:val="26"/>
    </w:rPr>
  </w:style>
  <w:style w:type="paragraph" w:customStyle="1" w:styleId="font15">
    <w:name w:val="font15"/>
    <w:basedOn w:val="a0"/>
    <w:qFormat/>
    <w:pPr>
      <w:spacing w:before="100" w:beforeAutospacing="1" w:after="100" w:afterAutospacing="1"/>
    </w:pPr>
    <w:rPr>
      <w:rFonts w:ascii="宋体" w:eastAsia="宋体" w:hAnsi="宋体" w:cs="宋体"/>
      <w:sz w:val="18"/>
      <w:szCs w:val="18"/>
    </w:rPr>
  </w:style>
  <w:style w:type="paragraph" w:customStyle="1" w:styleId="xl161">
    <w:name w:val="xl161"/>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 w:eastAsia="仿宋" w:hAnsi="仿宋" w:cs="宋体"/>
      <w:b/>
      <w:bCs/>
      <w:sz w:val="20"/>
    </w:rPr>
  </w:style>
  <w:style w:type="paragraph" w:customStyle="1" w:styleId="xl141">
    <w:name w:val="xl141"/>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eastAsia="宋体" w:hAnsi="Courier New" w:cs="Courier New"/>
      <w:sz w:val="20"/>
    </w:rPr>
  </w:style>
  <w:style w:type="paragraph" w:customStyle="1" w:styleId="xl118">
    <w:name w:val="xl118"/>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rPr>
  </w:style>
  <w:style w:type="paragraph" w:customStyle="1" w:styleId="xl153">
    <w:name w:val="xl153"/>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 w:eastAsia="仿宋" w:hAnsi="仿宋" w:cs="宋体"/>
      <w:sz w:val="20"/>
    </w:rPr>
  </w:style>
  <w:style w:type="paragraph" w:customStyle="1" w:styleId="xl133">
    <w:name w:val="xl133"/>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rPr>
  </w:style>
  <w:style w:type="paragraph" w:customStyle="1" w:styleId="font17">
    <w:name w:val="font17"/>
    <w:basedOn w:val="a0"/>
    <w:qFormat/>
    <w:pPr>
      <w:spacing w:before="100" w:beforeAutospacing="1" w:after="100" w:afterAutospacing="1"/>
    </w:pPr>
    <w:rPr>
      <w:rFonts w:ascii="宋体" w:eastAsia="宋体" w:hAnsi="宋体" w:cs="宋体"/>
      <w:sz w:val="18"/>
      <w:szCs w:val="18"/>
    </w:rPr>
  </w:style>
  <w:style w:type="paragraph" w:customStyle="1" w:styleId="xl140">
    <w:name w:val="xl140"/>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eastAsia="宋体" w:hAnsi="Courier New" w:cs="Courier New"/>
      <w:sz w:val="20"/>
    </w:rPr>
  </w:style>
  <w:style w:type="paragraph" w:customStyle="1" w:styleId="xl159">
    <w:name w:val="xl159"/>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eastAsia="宋体" w:hAnsi="Courier New" w:cs="Courier New"/>
      <w:sz w:val="20"/>
    </w:rPr>
  </w:style>
  <w:style w:type="paragraph" w:customStyle="1" w:styleId="xl103">
    <w:name w:val="xl103"/>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sz w:val="20"/>
    </w:rPr>
  </w:style>
  <w:style w:type="paragraph" w:customStyle="1" w:styleId="xl120">
    <w:name w:val="xl120"/>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rPr>
  </w:style>
  <w:style w:type="paragraph" w:customStyle="1" w:styleId="xl148">
    <w:name w:val="xl148"/>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仿宋" w:eastAsia="仿宋" w:hAnsi="仿宋" w:cs="宋体"/>
      <w:sz w:val="20"/>
    </w:rPr>
  </w:style>
  <w:style w:type="paragraph" w:customStyle="1" w:styleId="xl150">
    <w:name w:val="xl150"/>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 w:eastAsia="仿宋" w:hAnsi="仿宋" w:cs="宋体"/>
      <w:sz w:val="20"/>
    </w:rPr>
  </w:style>
  <w:style w:type="paragraph" w:customStyle="1" w:styleId="xl110">
    <w:name w:val="xl110"/>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Courier New" w:eastAsia="宋体" w:hAnsi="Courier New" w:cs="Courier New"/>
      <w:sz w:val="20"/>
    </w:rPr>
  </w:style>
  <w:style w:type="paragraph" w:customStyle="1" w:styleId="18">
    <w:name w:val="正文1"/>
    <w:qFormat/>
    <w:pPr>
      <w:spacing w:line="240" w:lineRule="atLeast"/>
      <w:ind w:firstLine="200"/>
      <w:jc w:val="both"/>
    </w:pPr>
    <w:rPr>
      <w:sz w:val="21"/>
      <w:szCs w:val="21"/>
    </w:rPr>
  </w:style>
  <w:style w:type="paragraph" w:customStyle="1" w:styleId="xl132">
    <w:name w:val="xl132"/>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sz w:val="20"/>
    </w:rPr>
  </w:style>
  <w:style w:type="paragraph" w:customStyle="1" w:styleId="font16">
    <w:name w:val="font16"/>
    <w:basedOn w:val="a0"/>
    <w:qFormat/>
    <w:pPr>
      <w:spacing w:before="100" w:beforeAutospacing="1" w:after="100" w:afterAutospacing="1"/>
    </w:pPr>
    <w:rPr>
      <w:rFonts w:ascii="宋体" w:eastAsia="宋体" w:hAnsi="宋体" w:cs="宋体"/>
      <w:sz w:val="18"/>
      <w:szCs w:val="18"/>
    </w:rPr>
  </w:style>
  <w:style w:type="paragraph" w:customStyle="1" w:styleId="Normal20">
    <w:name w:val="Normal_20"/>
    <w:qFormat/>
    <w:pPr>
      <w:spacing w:before="120" w:after="240"/>
      <w:jc w:val="both"/>
    </w:pPr>
    <w:rPr>
      <w:rFonts w:eastAsia="Calibri"/>
      <w:sz w:val="22"/>
      <w:szCs w:val="22"/>
      <w:lang w:val="ru-RU" w:eastAsia="en-US"/>
    </w:rPr>
  </w:style>
  <w:style w:type="paragraph" w:customStyle="1" w:styleId="xl114">
    <w:name w:val="xl114"/>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eastAsia="宋体" w:hAnsi="Courier New" w:cs="Courier New"/>
      <w:sz w:val="20"/>
    </w:rPr>
  </w:style>
  <w:style w:type="paragraph" w:customStyle="1" w:styleId="xl131">
    <w:name w:val="xl131"/>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rPr>
  </w:style>
  <w:style w:type="paragraph" w:customStyle="1" w:styleId="Style7">
    <w:name w:val="_Style 7"/>
    <w:basedOn w:val="a0"/>
    <w:qFormat/>
    <w:pPr>
      <w:ind w:firstLine="420"/>
    </w:pPr>
    <w:rPr>
      <w:rFonts w:eastAsia="宋体"/>
      <w:szCs w:val="26"/>
    </w:rPr>
  </w:style>
  <w:style w:type="paragraph" w:customStyle="1" w:styleId="xl106">
    <w:name w:val="xl10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sz w:val="20"/>
    </w:rPr>
  </w:style>
  <w:style w:type="paragraph" w:customStyle="1" w:styleId="xl137">
    <w:name w:val="xl13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eastAsia="宋体" w:hAnsi="Courier New" w:cs="Courier New"/>
      <w:sz w:val="20"/>
    </w:rPr>
  </w:style>
  <w:style w:type="paragraph" w:customStyle="1" w:styleId="font14">
    <w:name w:val="font14"/>
    <w:basedOn w:val="a0"/>
    <w:qFormat/>
    <w:pPr>
      <w:spacing w:before="100" w:beforeAutospacing="1" w:after="100" w:afterAutospacing="1"/>
    </w:pPr>
    <w:rPr>
      <w:rFonts w:ascii="宋体" w:eastAsia="宋体" w:hAnsi="宋体" w:cs="宋体"/>
      <w:sz w:val="18"/>
      <w:szCs w:val="18"/>
    </w:rPr>
  </w:style>
  <w:style w:type="paragraph" w:customStyle="1" w:styleId="xl100">
    <w:name w:val="xl100"/>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b/>
      <w:bCs/>
      <w:sz w:val="20"/>
    </w:rPr>
  </w:style>
  <w:style w:type="paragraph" w:customStyle="1" w:styleId="xl99">
    <w:name w:val="xl99"/>
    <w:basedOn w:val="a0"/>
    <w:qFormat/>
    <w:pPr>
      <w:spacing w:before="100" w:beforeAutospacing="1" w:after="100" w:afterAutospacing="1"/>
      <w:jc w:val="center"/>
    </w:pPr>
    <w:rPr>
      <w:rFonts w:ascii="Courier New" w:eastAsia="宋体" w:hAnsi="Courier New" w:cs="Courier New"/>
      <w:sz w:val="20"/>
    </w:rPr>
  </w:style>
  <w:style w:type="paragraph" w:customStyle="1" w:styleId="xl151">
    <w:name w:val="xl151"/>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仿宋" w:eastAsia="仿宋" w:hAnsi="仿宋" w:cs="宋体"/>
      <w:sz w:val="20"/>
    </w:rPr>
  </w:style>
  <w:style w:type="paragraph" w:customStyle="1" w:styleId="Style26">
    <w:name w:val="_Style 26"/>
    <w:next w:val="a0"/>
    <w:uiPriority w:val="99"/>
    <w:qFormat/>
    <w:pPr>
      <w:widowControl w:val="0"/>
      <w:jc w:val="both"/>
    </w:pPr>
    <w:rPr>
      <w:rFonts w:eastAsia="方正仿宋_GB2312"/>
      <w:sz w:val="26"/>
      <w:szCs w:val="26"/>
    </w:rPr>
  </w:style>
  <w:style w:type="paragraph" w:customStyle="1" w:styleId="100">
    <w:name w:val="样式 标题 1 + 宋体 段前: 0 磅 段后: 0 磅 行距: 单倍行距"/>
    <w:basedOn w:val="1"/>
    <w:next w:val="a0"/>
    <w:qFormat/>
    <w:pPr>
      <w:spacing w:line="240" w:lineRule="auto"/>
      <w:jc w:val="center"/>
    </w:pPr>
    <w:rPr>
      <w:rFonts w:ascii="仿宋_GB2312" w:eastAsia="仿宋_GB2312" w:hAnsi="宋体" w:cs="宋体"/>
      <w:bCs/>
      <w:szCs w:val="44"/>
    </w:rPr>
  </w:style>
  <w:style w:type="paragraph" w:customStyle="1" w:styleId="font9">
    <w:name w:val="font9"/>
    <w:basedOn w:val="a0"/>
    <w:qFormat/>
    <w:pPr>
      <w:spacing w:before="100" w:beforeAutospacing="1" w:after="100" w:afterAutospacing="1"/>
    </w:pPr>
    <w:rPr>
      <w:rFonts w:ascii="宋体" w:eastAsia="宋体" w:hAnsi="宋体" w:cs="宋体"/>
      <w:sz w:val="18"/>
      <w:szCs w:val="18"/>
    </w:rPr>
  </w:style>
  <w:style w:type="paragraph" w:customStyle="1" w:styleId="font20">
    <w:name w:val="font20"/>
    <w:basedOn w:val="a0"/>
    <w:qFormat/>
    <w:pPr>
      <w:spacing w:before="100" w:beforeAutospacing="1" w:after="100" w:afterAutospacing="1"/>
    </w:pPr>
    <w:rPr>
      <w:rFonts w:ascii="Courier New" w:eastAsia="宋体" w:hAnsi="Courier New" w:cs="Courier New"/>
      <w:sz w:val="20"/>
    </w:rPr>
  </w:style>
  <w:style w:type="paragraph" w:customStyle="1" w:styleId="font13">
    <w:name w:val="font13"/>
    <w:basedOn w:val="a0"/>
    <w:qFormat/>
    <w:pPr>
      <w:spacing w:before="100" w:beforeAutospacing="1" w:after="100" w:afterAutospacing="1"/>
    </w:pPr>
    <w:rPr>
      <w:rFonts w:ascii="宋体" w:eastAsia="宋体" w:hAnsi="宋体" w:cs="宋体"/>
      <w:sz w:val="18"/>
      <w:szCs w:val="18"/>
    </w:rPr>
  </w:style>
  <w:style w:type="paragraph" w:customStyle="1" w:styleId="xl102">
    <w:name w:val="xl102"/>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eastAsia="宋体" w:hAnsi="Courier New" w:cs="Courier New"/>
      <w:sz w:val="20"/>
    </w:rPr>
  </w:style>
  <w:style w:type="paragraph" w:customStyle="1" w:styleId="xl116">
    <w:name w:val="xl116"/>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eastAsia="宋体" w:hAnsi="Courier New" w:cs="Courier New"/>
      <w:sz w:val="20"/>
    </w:rPr>
  </w:style>
  <w:style w:type="paragraph" w:customStyle="1" w:styleId="xl134">
    <w:name w:val="xl134"/>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仿宋" w:eastAsia="仿宋" w:hAnsi="仿宋" w:cs="宋体"/>
      <w:sz w:val="20"/>
    </w:rPr>
  </w:style>
  <w:style w:type="paragraph" w:customStyle="1" w:styleId="font18">
    <w:name w:val="font18"/>
    <w:basedOn w:val="a0"/>
    <w:qFormat/>
    <w:pPr>
      <w:spacing w:before="100" w:beforeAutospacing="1" w:after="100" w:afterAutospacing="1"/>
    </w:pPr>
    <w:rPr>
      <w:rFonts w:ascii="宋体" w:eastAsia="宋体" w:hAnsi="宋体" w:cs="宋体"/>
      <w:sz w:val="18"/>
      <w:szCs w:val="18"/>
    </w:rPr>
  </w:style>
  <w:style w:type="paragraph" w:customStyle="1" w:styleId="xl121">
    <w:name w:val="xl121"/>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rPr>
  </w:style>
  <w:style w:type="paragraph" w:customStyle="1" w:styleId="xl158">
    <w:name w:val="xl158"/>
    <w:basedOn w:val="a0"/>
    <w:qFormat/>
    <w:pPr>
      <w:spacing w:before="100" w:beforeAutospacing="1" w:after="100" w:afterAutospacing="1"/>
    </w:pPr>
    <w:rPr>
      <w:rFonts w:ascii="Courier New" w:eastAsia="宋体" w:hAnsi="Courier New" w:cs="Courier New"/>
      <w:sz w:val="20"/>
    </w:rPr>
  </w:style>
  <w:style w:type="paragraph" w:customStyle="1" w:styleId="xl119">
    <w:name w:val="xl119"/>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rPr>
  </w:style>
  <w:style w:type="paragraph" w:customStyle="1" w:styleId="xl135">
    <w:name w:val="xl135"/>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仿宋" w:eastAsia="仿宋" w:hAnsi="仿宋" w:cs="宋体"/>
      <w:sz w:val="20"/>
    </w:rPr>
  </w:style>
  <w:style w:type="paragraph" w:customStyle="1" w:styleId="font5">
    <w:name w:val="font5"/>
    <w:basedOn w:val="a0"/>
    <w:qFormat/>
    <w:pPr>
      <w:spacing w:before="100" w:beforeAutospacing="1" w:after="100" w:afterAutospacing="1"/>
    </w:pPr>
    <w:rPr>
      <w:rFonts w:ascii="宋体" w:eastAsia="宋体" w:hAnsi="宋体" w:cs="宋体"/>
      <w:sz w:val="18"/>
      <w:szCs w:val="18"/>
    </w:rPr>
  </w:style>
  <w:style w:type="paragraph" w:customStyle="1" w:styleId="xl155">
    <w:name w:val="xl155"/>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仿宋" w:eastAsia="仿宋" w:hAnsi="仿宋" w:cs="宋体"/>
      <w:sz w:val="20"/>
    </w:rPr>
  </w:style>
  <w:style w:type="paragraph" w:customStyle="1" w:styleId="font19">
    <w:name w:val="font19"/>
    <w:basedOn w:val="a0"/>
    <w:qFormat/>
    <w:pPr>
      <w:spacing w:before="100" w:beforeAutospacing="1" w:after="100" w:afterAutospacing="1"/>
    </w:pPr>
    <w:rPr>
      <w:rFonts w:ascii="宋体" w:eastAsia="宋体" w:hAnsi="宋体" w:cs="宋体"/>
      <w:sz w:val="18"/>
      <w:szCs w:val="18"/>
    </w:rPr>
  </w:style>
  <w:style w:type="paragraph" w:customStyle="1" w:styleId="xl160">
    <w:name w:val="xl160"/>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Courier New" w:eastAsia="宋体" w:hAnsi="Courier New" w:cs="Courier New"/>
      <w:b/>
      <w:bCs/>
      <w:sz w:val="20"/>
    </w:rPr>
  </w:style>
  <w:style w:type="paragraph" w:customStyle="1" w:styleId="xl112">
    <w:name w:val="xl112"/>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eastAsia="宋体" w:hAnsi="Courier New" w:cs="Courier New"/>
      <w:sz w:val="20"/>
    </w:rPr>
  </w:style>
  <w:style w:type="paragraph" w:customStyle="1" w:styleId="xl104">
    <w:name w:val="xl104"/>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eastAsia="宋体" w:hAnsi="Courier New" w:cs="Courier New"/>
      <w:sz w:val="20"/>
    </w:rPr>
  </w:style>
  <w:style w:type="paragraph" w:customStyle="1" w:styleId="xl139">
    <w:name w:val="xl139"/>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eastAsia="宋体" w:hAnsi="Courier New" w:cs="Courier New"/>
      <w:sz w:val="20"/>
    </w:rPr>
  </w:style>
  <w:style w:type="paragraph" w:customStyle="1" w:styleId="xl130">
    <w:name w:val="xl130"/>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宋体"/>
      <w:sz w:val="20"/>
    </w:rPr>
  </w:style>
  <w:style w:type="paragraph" w:customStyle="1" w:styleId="xl129">
    <w:name w:val="xl129"/>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 w:eastAsia="仿宋" w:hAnsi="仿宋" w:cs="宋体"/>
      <w:sz w:val="20"/>
    </w:rPr>
  </w:style>
  <w:style w:type="paragraph" w:customStyle="1" w:styleId="xl115">
    <w:name w:val="xl115"/>
    <w:basedOn w:val="a0"/>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Courier New" w:eastAsia="宋体" w:hAnsi="Courier New" w:cs="Courier New"/>
      <w:sz w:val="20"/>
    </w:rPr>
  </w:style>
  <w:style w:type="paragraph" w:customStyle="1" w:styleId="xl147">
    <w:name w:val="xl14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仿宋" w:eastAsia="仿宋" w:hAnsi="仿宋" w:cs="宋体"/>
      <w:sz w:val="20"/>
    </w:rPr>
  </w:style>
  <w:style w:type="paragraph" w:customStyle="1" w:styleId="xl144">
    <w:name w:val="xl144"/>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ourier New" w:eastAsia="宋体" w:hAnsi="Courier New" w:cs="Courier New"/>
      <w:sz w:val="20"/>
    </w:rPr>
  </w:style>
  <w:style w:type="table" w:customStyle="1" w:styleId="19">
    <w:name w:val="网格型1"/>
    <w:basedOn w:val="a3"/>
    <w:qFormat/>
    <w:pPr>
      <w:widowControl w:val="0"/>
      <w:jc w:val="both"/>
    </w:pPr>
    <w:tblPr/>
  </w:style>
  <w:style w:type="character" w:customStyle="1" w:styleId="aff8">
    <w:name w:val="纯文本 字符"/>
    <w:qFormat/>
    <w:rPr>
      <w:rFonts w:ascii="宋体" w:eastAsia="方正仿宋_GB2312" w:hAnsi="Courier New"/>
      <w:sz w:val="26"/>
      <w:lang w:val="en-US" w:eastAsia="zh-CN" w:bidi="ar-SA"/>
    </w:rPr>
  </w:style>
  <w:style w:type="paragraph" w:customStyle="1" w:styleId="Style225">
    <w:name w:val="_Style 225"/>
    <w:qFormat/>
    <w:pPr>
      <w:widowControl w:val="0"/>
      <w:spacing w:after="120"/>
      <w:ind w:firstLine="420"/>
      <w:jc w:val="both"/>
    </w:pPr>
    <w:rPr>
      <w:rFonts w:eastAsia="方正仿宋_GB2312"/>
      <w:sz w:val="26"/>
    </w:rPr>
  </w:style>
  <w:style w:type="character" w:customStyle="1" w:styleId="aff9">
    <w:name w:val="正文文本 字符"/>
    <w:uiPriority w:val="99"/>
    <w:qFormat/>
    <w:rPr>
      <w:rFonts w:ascii="方正仿宋_GB2312" w:eastAsia="方正仿宋_GB2312"/>
      <w:sz w:val="28"/>
    </w:rPr>
  </w:style>
  <w:style w:type="character" w:customStyle="1" w:styleId="1a">
    <w:name w:val="正文文本 字符1"/>
    <w:qFormat/>
    <w:rPr>
      <w:rFonts w:ascii="方正仿宋_GB2312" w:eastAsia="方正仿宋_GB2312"/>
      <w:sz w:val="28"/>
    </w:r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1">
    <w:name w:val="Table Normal1"/>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2">
    <w:name w:val="Table Normal2"/>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3">
    <w:name w:val="Table Normal3"/>
    <w:uiPriority w:val="2"/>
    <w:unhideWhenUsed/>
    <w:qFormat/>
    <w:pPr>
      <w:widowControl w:val="0"/>
    </w:pPr>
    <w:rPr>
      <w:sz w:val="22"/>
      <w:szCs w:val="22"/>
      <w:lang w:eastAsia="en-US"/>
    </w:rPr>
    <w:tblPr>
      <w:tblCellMar>
        <w:top w:w="0" w:type="dxa"/>
        <w:left w:w="0" w:type="dxa"/>
        <w:bottom w:w="0" w:type="dxa"/>
        <w:right w:w="0" w:type="dxa"/>
      </w:tblCellMar>
    </w:tblPr>
  </w:style>
  <w:style w:type="character" w:customStyle="1" w:styleId="UserStyle2">
    <w:name w:val="UserStyle_2"/>
    <w:link w:val="UserStyle3"/>
    <w:qFormat/>
    <w:rPr>
      <w:rFonts w:ascii="宋体" w:hAnsi="宋体"/>
      <w:color w:val="000000"/>
      <w:sz w:val="21"/>
    </w:rPr>
  </w:style>
  <w:style w:type="paragraph" w:customStyle="1" w:styleId="UserStyle3">
    <w:name w:val="UserStyle_3"/>
    <w:basedOn w:val="a0"/>
    <w:link w:val="UserStyle2"/>
    <w:qFormat/>
    <w:pPr>
      <w:spacing w:before="40" w:after="160" w:line="288" w:lineRule="auto"/>
      <w:ind w:firstLine="420"/>
    </w:pPr>
    <w:rPr>
      <w:rFonts w:ascii="宋体" w:eastAsia="宋体" w:hAnsi="宋体"/>
      <w:sz w:val="21"/>
      <w:lang w:eastAsia="en-US"/>
    </w:rPr>
  </w:style>
  <w:style w:type="character" w:customStyle="1" w:styleId="1b">
    <w:name w:val="未处理的提及1"/>
    <w:uiPriority w:val="99"/>
    <w:unhideWhenUsed/>
    <w:qFormat/>
    <w:rPr>
      <w:color w:val="605E5C"/>
      <w:shd w:val="clear" w:color="auto" w:fill="E1DFDD"/>
    </w:rPr>
  </w:style>
  <w:style w:type="paragraph" w:customStyle="1" w:styleId="1c">
    <w:name w:val="修订1"/>
    <w:uiPriority w:val="99"/>
    <w:semiHidden/>
    <w:qFormat/>
    <w:rPr>
      <w:rFonts w:eastAsia="方正仿宋_GB2312"/>
      <w:sz w:val="26"/>
    </w:rPr>
  </w:style>
  <w:style w:type="paragraph" w:customStyle="1" w:styleId="Affa">
    <w:name w:val="正文 A"/>
    <w:qFormat/>
    <w:pPr>
      <w:widowControl w:val="0"/>
      <w:jc w:val="both"/>
    </w:pPr>
    <w:rPr>
      <w:rFonts w:eastAsia="Arial Unicode MS" w:cs="Arial Unicode MS"/>
      <w:color w:val="000000"/>
      <w:sz w:val="21"/>
      <w:szCs w:val="21"/>
    </w:rPr>
  </w:style>
  <w:style w:type="paragraph" w:customStyle="1" w:styleId="BodyTextIndent1">
    <w:name w:val="BodyTextIndent1"/>
    <w:basedOn w:val="a0"/>
    <w:qFormat/>
    <w:pPr>
      <w:spacing w:after="120"/>
      <w:ind w:left="420"/>
    </w:pPr>
  </w:style>
  <w:style w:type="character" w:customStyle="1" w:styleId="NormalCharacter11">
    <w:name w:val="NormalCharacter11"/>
    <w:qFormat/>
  </w:style>
  <w:style w:type="paragraph" w:customStyle="1" w:styleId="affb">
    <w:name w:val="表格"/>
    <w:basedOn w:val="aff3"/>
    <w:qFormat/>
    <w:pPr>
      <w:spacing w:before="120" w:after="120" w:line="300" w:lineRule="auto"/>
    </w:pPr>
    <w:rPr>
      <w:rFonts w:eastAsia="华文仿宋"/>
      <w:bCs/>
      <w:szCs w:val="21"/>
    </w:rPr>
  </w:style>
  <w:style w:type="paragraph" w:customStyle="1" w:styleId="27">
    <w:name w:val="修订2"/>
    <w:uiPriority w:val="99"/>
    <w:unhideWhenUsed/>
    <w:qFormat/>
    <w:rPr>
      <w:rFonts w:eastAsia="方正仿宋_GB2312"/>
      <w:sz w:val="26"/>
    </w:rPr>
  </w:style>
  <w:style w:type="character" w:customStyle="1" w:styleId="1d">
    <w:name w:val="明显强调1"/>
    <w:basedOn w:val="a2"/>
    <w:uiPriority w:val="21"/>
    <w:qFormat/>
    <w:rPr>
      <w:i/>
      <w:iCs/>
      <w:color w:val="0F4761"/>
    </w:rPr>
  </w:style>
  <w:style w:type="character" w:customStyle="1" w:styleId="1e">
    <w:name w:val="明显参考1"/>
    <w:basedOn w:val="a2"/>
    <w:uiPriority w:val="32"/>
    <w:qFormat/>
    <w:rPr>
      <w:b/>
      <w:bCs/>
      <w:smallCaps/>
      <w:color w:val="0F4761"/>
      <w:spacing w:val="5"/>
    </w:rPr>
  </w:style>
  <w:style w:type="paragraph" w:customStyle="1" w:styleId="CharChar10CharCharCharChar">
    <w:name w:val="Char Char10 Char Char Char Char"/>
    <w:basedOn w:val="a0"/>
    <w:next w:val="xl87"/>
    <w:qFormat/>
    <w:pPr>
      <w:widowControl w:val="0"/>
      <w:spacing w:line="240" w:lineRule="auto"/>
      <w:ind w:firstLine="0"/>
    </w:pPr>
    <w:rPr>
      <w:rFonts w:ascii="Times New Roman" w:eastAsia="宋体" w:hAnsi="Times New Roman" w:cs="Times New Roman"/>
      <w:color w:val="auto"/>
      <w:sz w:val="21"/>
      <w:szCs w:val="21"/>
    </w:rPr>
  </w:style>
  <w:style w:type="paragraph" w:customStyle="1" w:styleId="xl87">
    <w:name w:val="xl87"/>
    <w:basedOn w:val="a0"/>
    <w:next w:val="xl72"/>
    <w:qFormat/>
    <w:pPr>
      <w:shd w:val="clear" w:color="FFFFFF" w:fill="FFFFFF"/>
      <w:spacing w:before="280" w:after="280" w:line="240" w:lineRule="auto"/>
      <w:ind w:firstLine="0"/>
      <w:jc w:val="right"/>
    </w:pPr>
    <w:rPr>
      <w:rFonts w:ascii="Times New Roman" w:eastAsia="宋体" w:hAnsi="Times New Roman" w:cs="Times New Roman"/>
      <w:color w:val="auto"/>
      <w:szCs w:val="21"/>
    </w:rPr>
  </w:style>
  <w:style w:type="paragraph" w:customStyle="1" w:styleId="xl72">
    <w:name w:val="xl72"/>
    <w:basedOn w:val="a0"/>
    <w:next w:val="ab"/>
    <w:qFormat/>
    <w:pPr>
      <w:shd w:val="clear" w:color="FFFFFF" w:fill="FFFFFF"/>
      <w:spacing w:before="280" w:after="280" w:line="240" w:lineRule="auto"/>
      <w:ind w:firstLine="0"/>
      <w:jc w:val="right"/>
    </w:pPr>
    <w:rPr>
      <w:rFonts w:ascii="Times New Roman" w:eastAsia="宋体" w:hAnsi="Times New Roman" w:cs="Times New Roman"/>
      <w:color w:val="auto"/>
      <w:szCs w:val="21"/>
    </w:rPr>
  </w:style>
  <w:style w:type="paragraph" w:customStyle="1" w:styleId="null3">
    <w:name w:val="null3"/>
    <w:hidden/>
    <w:qFormat/>
    <w:rPr>
      <w:rFonts w:ascii="等线" w:eastAsia="等线" w:hAnsi="等线" w:hint="eastAsia"/>
      <w:lang w:eastAsia="zh-Hans"/>
    </w:rPr>
  </w:style>
  <w:style w:type="table" w:customStyle="1" w:styleId="TableNormal4">
    <w:name w:val="Table Normal4"/>
    <w:uiPriority w:val="2"/>
    <w:semiHidden/>
    <w:unhideWhenUsed/>
    <w:qFormat/>
    <w:rPr>
      <w:rFonts w:ascii="等线" w:eastAsia="等线" w:hAnsi="等线"/>
    </w:rPr>
    <w:tblPr>
      <w:tblCellMar>
        <w:top w:w="0" w:type="dxa"/>
        <w:left w:w="0" w:type="dxa"/>
        <w:bottom w:w="0" w:type="dxa"/>
        <w:right w:w="0" w:type="dxa"/>
      </w:tblCellMar>
    </w:tblPr>
  </w:style>
  <w:style w:type="paragraph" w:customStyle="1" w:styleId="28">
    <w:name w:val="列出段落2"/>
    <w:basedOn w:val="a0"/>
    <w:uiPriority w:val="34"/>
    <w:qFormat/>
    <w:pPr>
      <w:widowControl w:val="0"/>
      <w:spacing w:line="240" w:lineRule="auto"/>
      <w:ind w:firstLine="200"/>
    </w:pPr>
    <w:rPr>
      <w:rFonts w:ascii="Calibri" w:eastAsia="仿宋" w:hAnsi="Calibri" w:cs="Times New Roman"/>
      <w:color w:val="auto"/>
      <w:szCs w:val="21"/>
    </w:rPr>
  </w:style>
  <w:style w:type="character" w:customStyle="1" w:styleId="29">
    <w:name w:val="未处理的提及2"/>
    <w:basedOn w:val="a2"/>
    <w:uiPriority w:val="99"/>
    <w:semiHidden/>
    <w:unhideWhenUsed/>
    <w:qFormat/>
    <w:rPr>
      <w:color w:val="605E5C"/>
      <w:shd w:val="clear" w:color="auto" w:fill="E1DFDD"/>
    </w:rPr>
  </w:style>
  <w:style w:type="paragraph" w:customStyle="1" w:styleId="1f">
    <w:name w:val="样式1"/>
    <w:basedOn w:val="a0"/>
    <w:qFormat/>
    <w:pPr>
      <w:spacing w:line="240" w:lineRule="auto"/>
      <w:ind w:firstLine="0"/>
      <w:jc w:val="center"/>
    </w:pPr>
    <w:rPr>
      <w:rFonts w:ascii="宋体" w:eastAsia="宋体" w:hAnsi="宋体" w:hint="eastAsia"/>
      <w:b/>
      <w:bCs/>
      <w:sz w:val="30"/>
      <w:szCs w:val="30"/>
    </w:rPr>
  </w:style>
  <w:style w:type="paragraph" w:customStyle="1" w:styleId="33">
    <w:name w:val="修订3"/>
    <w:hidden/>
    <w:uiPriority w:val="99"/>
    <w:unhideWhenUsed/>
    <w:qFormat/>
    <w:rPr>
      <w:rFonts w:ascii="方正仿宋_GB2312" w:eastAsia="方正仿宋_GB2312" w:hAnsi="方正仿宋_GB2312" w:cs="方正仿宋_GB2312"/>
      <w:color w:val="000000"/>
      <w:sz w:val="24"/>
      <w:szCs w:val="24"/>
    </w:rPr>
  </w:style>
  <w:style w:type="paragraph" w:customStyle="1" w:styleId="cjHD">
    <w:name w:val="cjHD正文"/>
    <w:basedOn w:val="a0"/>
    <w:qFormat/>
    <w:pPr>
      <w:ind w:firstLine="200"/>
    </w:pPr>
    <w:rPr>
      <w:rFonts w:ascii="宋体" w:hAnsi="宋体"/>
      <w:szCs w:val="28"/>
    </w:rPr>
  </w:style>
  <w:style w:type="paragraph" w:customStyle="1" w:styleId="a">
    <w:name w:val="三角"/>
    <w:basedOn w:val="a0"/>
    <w:qFormat/>
    <w:pPr>
      <w:numPr>
        <w:ilvl w:val="4"/>
        <w:numId w:val="2"/>
      </w:numPr>
    </w:pPr>
    <w:rPr>
      <w:b/>
      <w:sz w:val="21"/>
    </w:rPr>
  </w:style>
  <w:style w:type="paragraph" w:customStyle="1" w:styleId="42">
    <w:name w:val="修订4"/>
    <w:hidden/>
    <w:uiPriority w:val="99"/>
    <w:unhideWhenUsed/>
    <w:qFormat/>
    <w:rPr>
      <w:rFonts w:ascii="方正仿宋_GB2312" w:eastAsia="方正仿宋_GB2312" w:hAnsi="方正仿宋_GB2312" w:cs="方正仿宋_GB2312"/>
      <w:color w:val="000000"/>
      <w:sz w:val="24"/>
      <w:szCs w:val="24"/>
    </w:rPr>
  </w:style>
  <w:style w:type="paragraph" w:customStyle="1" w:styleId="Normal1">
    <w:name w:val="Normal_1"/>
    <w:qFormat/>
    <w:pPr>
      <w:widowControl w:val="0"/>
      <w:jc w:val="both"/>
    </w:pPr>
    <w:rPr>
      <w:rFonts w:ascii="Calibri" w:eastAsia="仿宋" w:hAnsi="Calibri" w:cs="Calibri"/>
      <w:kern w:val="2"/>
      <w:sz w:val="21"/>
      <w:szCs w:val="24"/>
    </w:rPr>
  </w:style>
  <w:style w:type="paragraph" w:customStyle="1" w:styleId="Style1">
    <w:name w:val="_Style 1"/>
    <w:basedOn w:val="a0"/>
    <w:uiPriority w:val="34"/>
    <w:qFormat/>
    <w:pPr>
      <w:ind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baidu.com/item/%E4%BF%A1%E6%81%AF%E5%AE%89%E5%85%A8/339810?fromModule=lemma_inli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71</Pages>
  <Words>6669</Words>
  <Characters>38019</Characters>
  <Application>Microsoft Office Word</Application>
  <DocSecurity>0</DocSecurity>
  <Lines>316</Lines>
  <Paragraphs>89</Paragraphs>
  <ScaleCrop>false</ScaleCrop>
  <Company>微软</Company>
  <LinksUpToDate>false</LinksUpToDate>
  <CharactersWithSpaces>44599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高吴军</cp:lastModifiedBy>
  <cp:revision>4</cp:revision>
  <cp:lastPrinted>2024-10-15T12:58:00Z</cp:lastPrinted>
  <dcterms:created xsi:type="dcterms:W3CDTF">2024-10-15T12:11:00Z</dcterms:created>
  <dcterms:modified xsi:type="dcterms:W3CDTF">2024-10-23T06:09:00Z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0304A5567D6349A2907F217A6200D066_13</vt:lpwstr>
  </property>
</Properties>
</file>