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6"/>
        </w:rPr>
      </w:pPr>
      <w:r>
        <w:rPr>
          <w:rFonts w:hint="eastAsia" w:ascii="宋体" w:hAnsi="宋体" w:eastAsia="宋体"/>
          <w:sz w:val="32"/>
          <w:szCs w:val="36"/>
        </w:rPr>
        <w:t>体育馆消防报警系统维修工程询价公告</w:t>
      </w:r>
    </w:p>
    <w:p>
      <w:pPr>
        <w:rPr>
          <w:rFonts w:ascii="宋体" w:hAnsi="宋体" w:eastAsia="宋体"/>
        </w:rPr>
      </w:pPr>
    </w:p>
    <w:p>
      <w:pPr>
        <w:spacing w:line="500" w:lineRule="exact"/>
        <w:ind w:firstLine="700" w:firstLineChars="250"/>
        <w:rPr>
          <w:rFonts w:ascii="宋体" w:hAnsi="宋体" w:eastAsia="宋体" w:cs="宋体"/>
          <w:sz w:val="28"/>
          <w:szCs w:val="28"/>
        </w:rPr>
      </w:pPr>
      <w:r>
        <w:rPr>
          <w:rFonts w:ascii="宋体" w:hAnsi="宋体" w:eastAsia="宋体" w:cs="宋体"/>
          <w:sz w:val="28"/>
          <w:szCs w:val="28"/>
        </w:rPr>
        <w:t>根据江苏航运职业技术学院采购管理办法的有关规定，</w:t>
      </w:r>
      <w:r>
        <w:rPr>
          <w:rFonts w:hint="eastAsia" w:ascii="宋体" w:hAnsi="宋体" w:eastAsia="宋体" w:cs="宋体"/>
          <w:sz w:val="28"/>
          <w:szCs w:val="28"/>
        </w:rPr>
        <w:t>江苏航运职业技术学院</w:t>
      </w:r>
      <w:r>
        <w:rPr>
          <w:rFonts w:hint="eastAsia" w:ascii="宋体" w:hAnsi="宋体" w:eastAsia="宋体" w:cs="宋体"/>
          <w:sz w:val="28"/>
          <w:szCs w:val="28"/>
          <w:u w:val="single"/>
        </w:rPr>
        <w:t>体育馆消防报警系统维修工程</w:t>
      </w:r>
      <w:r>
        <w:rPr>
          <w:rFonts w:hint="eastAsia" w:ascii="宋体" w:hAnsi="宋体" w:eastAsia="宋体" w:cs="宋体"/>
          <w:sz w:val="28"/>
          <w:szCs w:val="28"/>
        </w:rPr>
        <w:t>项目采用询价方式采购，欢迎各潜在供应商响应。</w:t>
      </w:r>
    </w:p>
    <w:p>
      <w:pPr>
        <w:spacing w:line="500" w:lineRule="exact"/>
        <w:rPr>
          <w:rFonts w:ascii="宋体" w:hAnsi="宋体" w:eastAsia="宋体" w:cs="宋体"/>
          <w:b/>
          <w:bCs/>
          <w:sz w:val="28"/>
          <w:szCs w:val="28"/>
        </w:rPr>
      </w:pPr>
      <w:r>
        <w:rPr>
          <w:rFonts w:hint="eastAsia" w:ascii="宋体" w:hAnsi="宋体" w:eastAsia="宋体" w:cs="宋体"/>
          <w:b/>
          <w:bCs/>
          <w:sz w:val="28"/>
          <w:szCs w:val="28"/>
        </w:rPr>
        <w:t>一、采购项目名称及采购预算：</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采购项目名称：体育馆消防报警系统维修工程</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项目编号：HYXJ2023057</w:t>
      </w:r>
    </w:p>
    <w:p>
      <w:pPr>
        <w:spacing w:line="500" w:lineRule="exact"/>
        <w:ind w:right="-69" w:rightChars="-33" w:firstLine="560"/>
        <w:rPr>
          <w:rFonts w:ascii="宋体" w:hAnsi="宋体" w:eastAsia="宋体" w:cs="宋体"/>
          <w:sz w:val="28"/>
          <w:szCs w:val="28"/>
        </w:rPr>
      </w:pPr>
      <w:r>
        <w:rPr>
          <w:rFonts w:hint="eastAsia" w:ascii="宋体" w:hAnsi="宋体" w:eastAsia="宋体" w:cs="宋体"/>
          <w:sz w:val="28"/>
          <w:szCs w:val="28"/>
        </w:rPr>
        <w:t>采购预算：7万</w:t>
      </w:r>
    </w:p>
    <w:p>
      <w:pPr>
        <w:spacing w:line="500" w:lineRule="exact"/>
        <w:ind w:right="-69" w:rightChars="-33"/>
        <w:rPr>
          <w:rFonts w:ascii="宋体" w:hAnsi="宋体" w:eastAsia="宋体" w:cs="宋体"/>
          <w:b/>
          <w:bCs/>
          <w:sz w:val="28"/>
          <w:szCs w:val="28"/>
        </w:rPr>
      </w:pPr>
      <w:r>
        <w:rPr>
          <w:rFonts w:hint="eastAsia" w:ascii="宋体" w:hAnsi="宋体" w:eastAsia="宋体" w:cs="宋体"/>
          <w:b/>
          <w:bCs/>
          <w:sz w:val="28"/>
          <w:szCs w:val="28"/>
        </w:rPr>
        <w:t>二、供应商资格条件：</w:t>
      </w:r>
    </w:p>
    <w:p>
      <w:pPr>
        <w:spacing w:line="500" w:lineRule="exact"/>
        <w:ind w:firstLine="555"/>
        <w:rPr>
          <w:rFonts w:ascii="宋体" w:hAnsi="宋体" w:eastAsia="宋体" w:cs="宋体"/>
          <w:sz w:val="28"/>
          <w:szCs w:val="28"/>
        </w:rPr>
      </w:pPr>
      <w:r>
        <w:rPr>
          <w:rFonts w:hint="eastAsia" w:ascii="宋体" w:hAnsi="宋体" w:eastAsia="宋体" w:cs="宋体"/>
          <w:sz w:val="28"/>
          <w:szCs w:val="28"/>
        </w:rPr>
        <w:t>符合《政府采购法》第二十二条规定的条件，同时应具备以下条件</w:t>
      </w:r>
    </w:p>
    <w:p>
      <w:pPr>
        <w:spacing w:line="500" w:lineRule="exact"/>
        <w:ind w:firstLine="555"/>
        <w:rPr>
          <w:rFonts w:ascii="宋体" w:hAnsi="宋体" w:eastAsia="宋体" w:cs="宋体"/>
          <w:sz w:val="28"/>
          <w:szCs w:val="28"/>
        </w:rPr>
      </w:pPr>
      <w:r>
        <w:rPr>
          <w:rFonts w:hint="eastAsia" w:ascii="宋体" w:hAnsi="宋体" w:eastAsia="宋体" w:cs="宋体"/>
          <w:sz w:val="28"/>
          <w:szCs w:val="28"/>
        </w:rPr>
        <w:t>1、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pacing w:line="500" w:lineRule="exact"/>
        <w:ind w:firstLine="555"/>
        <w:rPr>
          <w:rFonts w:ascii="宋体" w:hAnsi="宋体" w:eastAsia="宋体" w:cs="宋体"/>
          <w:sz w:val="28"/>
          <w:szCs w:val="28"/>
        </w:rPr>
      </w:pPr>
      <w:r>
        <w:rPr>
          <w:rFonts w:hint="eastAsia" w:ascii="宋体" w:hAnsi="宋体" w:eastAsia="宋体" w:cs="宋体"/>
          <w:sz w:val="28"/>
          <w:szCs w:val="28"/>
        </w:rPr>
        <w:t>2.企业资质条件：具有消防设施工程专业承包二级及以上资质（须在有效期内）；</w:t>
      </w:r>
    </w:p>
    <w:p>
      <w:pPr>
        <w:spacing w:line="500" w:lineRule="exact"/>
        <w:ind w:firstLine="555"/>
        <w:rPr>
          <w:rFonts w:ascii="宋体" w:hAnsi="宋体" w:eastAsia="宋体" w:cs="宋体"/>
          <w:sz w:val="28"/>
          <w:szCs w:val="28"/>
        </w:rPr>
      </w:pPr>
      <w:r>
        <w:rPr>
          <w:rFonts w:hint="eastAsia" w:ascii="宋体" w:hAnsi="宋体" w:eastAsia="宋体" w:cs="宋体"/>
          <w:sz w:val="28"/>
          <w:szCs w:val="28"/>
        </w:rPr>
        <w:t>3.具有有效的企业安全生产许可证（须在有效期内），提供复印件并加盖公章；</w:t>
      </w:r>
    </w:p>
    <w:p>
      <w:pPr>
        <w:spacing w:line="500" w:lineRule="exact"/>
        <w:ind w:firstLine="555"/>
        <w:rPr>
          <w:rFonts w:ascii="宋体" w:hAnsi="宋体" w:eastAsia="宋体" w:cs="宋体"/>
          <w:sz w:val="28"/>
          <w:szCs w:val="28"/>
        </w:rPr>
      </w:pPr>
      <w:r>
        <w:rPr>
          <w:rFonts w:hint="eastAsia" w:ascii="宋体" w:hAnsi="宋体" w:eastAsia="宋体" w:cs="宋体"/>
          <w:sz w:val="28"/>
          <w:szCs w:val="28"/>
        </w:rPr>
        <w:t>4.项目经理（项目负责人）资格：</w:t>
      </w:r>
    </w:p>
    <w:p>
      <w:pPr>
        <w:spacing w:line="500" w:lineRule="exact"/>
        <w:ind w:firstLine="555"/>
        <w:rPr>
          <w:rFonts w:ascii="宋体" w:hAnsi="宋体" w:eastAsia="宋体" w:cs="宋体"/>
          <w:sz w:val="28"/>
          <w:szCs w:val="28"/>
        </w:rPr>
      </w:pPr>
      <w:r>
        <w:rPr>
          <w:rFonts w:hint="eastAsia" w:ascii="宋体" w:hAnsi="宋体" w:eastAsia="宋体" w:cs="宋体"/>
          <w:sz w:val="28"/>
          <w:szCs w:val="28"/>
        </w:rPr>
        <w:t>4.1具备机电工程专业二级及以上注册建造师（须在有效期内），提供复印件并加盖公章；</w:t>
      </w:r>
    </w:p>
    <w:p>
      <w:pPr>
        <w:spacing w:line="500" w:lineRule="exact"/>
        <w:ind w:firstLine="555"/>
        <w:rPr>
          <w:rFonts w:ascii="宋体" w:hAnsi="宋体" w:eastAsia="宋体" w:cs="宋体"/>
          <w:sz w:val="28"/>
          <w:szCs w:val="28"/>
        </w:rPr>
      </w:pPr>
      <w:r>
        <w:rPr>
          <w:rFonts w:hint="eastAsia" w:ascii="宋体" w:hAnsi="宋体" w:eastAsia="宋体" w:cs="宋体"/>
          <w:sz w:val="28"/>
          <w:szCs w:val="28"/>
        </w:rPr>
        <w:t>4.2具备项目负责人安全考核B证（须在有效期内），提供复印件并加盖公章。</w:t>
      </w:r>
    </w:p>
    <w:p>
      <w:pPr>
        <w:spacing w:line="500" w:lineRule="exact"/>
        <w:rPr>
          <w:rFonts w:ascii="宋体" w:hAnsi="宋体" w:eastAsia="宋体" w:cs="宋体"/>
          <w:sz w:val="28"/>
          <w:szCs w:val="28"/>
        </w:rPr>
      </w:pPr>
      <w:r>
        <w:rPr>
          <w:rFonts w:hint="eastAsia" w:ascii="宋体" w:hAnsi="宋体" w:eastAsia="宋体" w:cs="宋体"/>
          <w:b/>
          <w:bCs/>
          <w:sz w:val="28"/>
          <w:szCs w:val="28"/>
        </w:rPr>
        <w:t>三、递交响应文件截止时间及地点</w:t>
      </w:r>
    </w:p>
    <w:p>
      <w:pPr>
        <w:spacing w:line="500" w:lineRule="exact"/>
        <w:ind w:firstLine="560" w:firstLineChars="200"/>
        <w:rPr>
          <w:rFonts w:ascii="宋体" w:hAnsi="宋体" w:eastAsia="宋体" w:cs="宋体"/>
          <w:color w:val="FF0000"/>
          <w:sz w:val="28"/>
          <w:szCs w:val="28"/>
        </w:rPr>
      </w:pPr>
      <w:r>
        <w:rPr>
          <w:rFonts w:hint="eastAsia" w:ascii="宋体" w:hAnsi="宋体" w:eastAsia="宋体" w:cs="宋体"/>
          <w:sz w:val="28"/>
          <w:szCs w:val="28"/>
        </w:rPr>
        <w:t>递交响应文件截止时间：</w:t>
      </w:r>
      <w:r>
        <w:rPr>
          <w:rFonts w:hint="eastAsia" w:ascii="宋体" w:hAnsi="宋体" w:eastAsia="宋体" w:cs="宋体"/>
          <w:color w:val="FF0000"/>
          <w:sz w:val="28"/>
          <w:szCs w:val="28"/>
        </w:rPr>
        <w:t>2023年11月06日09时30分</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递交响应文件地点：江苏航运职业技术学院西大门北侧创业园一楼评标室。</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邮寄响应文件地点：江苏航运职业技术学院资产管理中心217室。</w:t>
      </w:r>
    </w:p>
    <w:p>
      <w:pPr>
        <w:spacing w:line="500" w:lineRule="exact"/>
        <w:rPr>
          <w:rFonts w:ascii="宋体" w:hAnsi="宋体" w:eastAsia="宋体" w:cs="宋体"/>
          <w:b/>
          <w:bCs/>
          <w:sz w:val="28"/>
          <w:szCs w:val="28"/>
        </w:rPr>
      </w:pPr>
      <w:r>
        <w:rPr>
          <w:rFonts w:hint="eastAsia" w:ascii="宋体" w:hAnsi="宋体" w:eastAsia="宋体" w:cs="宋体"/>
          <w:b/>
          <w:bCs/>
          <w:sz w:val="28"/>
          <w:szCs w:val="28"/>
        </w:rPr>
        <w:t>四、联系方式</w:t>
      </w:r>
    </w:p>
    <w:p>
      <w:pPr>
        <w:spacing w:line="500" w:lineRule="exact"/>
        <w:ind w:firstLine="555"/>
        <w:rPr>
          <w:rFonts w:ascii="宋体" w:hAnsi="宋体" w:eastAsia="宋体" w:cs="宋体"/>
          <w:sz w:val="28"/>
          <w:szCs w:val="28"/>
        </w:rPr>
      </w:pPr>
      <w:r>
        <w:rPr>
          <w:rFonts w:hint="eastAsia" w:ascii="宋体" w:hAnsi="宋体" w:eastAsia="宋体" w:cs="宋体"/>
          <w:sz w:val="28"/>
          <w:szCs w:val="28"/>
        </w:rPr>
        <w:t>采购单位名称：江苏航运职业技术学院</w:t>
      </w:r>
    </w:p>
    <w:p>
      <w:pPr>
        <w:spacing w:line="500" w:lineRule="exact"/>
        <w:ind w:firstLine="555"/>
        <w:rPr>
          <w:rFonts w:ascii="宋体" w:hAnsi="宋体" w:eastAsia="宋体" w:cs="宋体"/>
          <w:sz w:val="28"/>
          <w:szCs w:val="28"/>
        </w:rPr>
      </w:pPr>
      <w:r>
        <w:rPr>
          <w:rFonts w:hint="eastAsia" w:ascii="宋体" w:hAnsi="宋体" w:eastAsia="宋体" w:cs="宋体"/>
          <w:sz w:val="28"/>
          <w:szCs w:val="28"/>
        </w:rPr>
        <w:t>地址：南通开发区通盛大道185号</w:t>
      </w:r>
    </w:p>
    <w:p>
      <w:pPr>
        <w:spacing w:line="500" w:lineRule="exact"/>
        <w:ind w:firstLine="555"/>
        <w:rPr>
          <w:rFonts w:ascii="宋体" w:hAnsi="宋体" w:eastAsia="宋体" w:cs="宋体"/>
          <w:sz w:val="28"/>
          <w:szCs w:val="28"/>
        </w:rPr>
      </w:pPr>
      <w:r>
        <w:rPr>
          <w:rFonts w:hint="eastAsia" w:ascii="宋体" w:hAnsi="宋体" w:eastAsia="宋体" w:cs="宋体"/>
          <w:sz w:val="28"/>
          <w:szCs w:val="28"/>
        </w:rPr>
        <w:t>联系人：</w:t>
      </w:r>
    </w:p>
    <w:p>
      <w:pPr>
        <w:spacing w:line="500" w:lineRule="exact"/>
        <w:ind w:firstLine="555"/>
        <w:rPr>
          <w:rFonts w:ascii="宋体" w:hAnsi="宋体" w:eastAsia="宋体" w:cs="宋体"/>
          <w:sz w:val="28"/>
          <w:szCs w:val="28"/>
        </w:rPr>
      </w:pPr>
      <w:r>
        <w:rPr>
          <w:rFonts w:hint="eastAsia" w:ascii="宋体" w:hAnsi="宋体" w:eastAsia="宋体" w:cs="宋体"/>
          <w:sz w:val="28"/>
          <w:szCs w:val="28"/>
        </w:rPr>
        <w:t>资产管理中心：黄老师；电话：0513-85960860</w:t>
      </w:r>
    </w:p>
    <w:p>
      <w:pPr>
        <w:spacing w:line="500" w:lineRule="exact"/>
        <w:ind w:firstLine="555"/>
        <w:rPr>
          <w:rFonts w:ascii="宋体" w:hAnsi="宋体" w:eastAsia="宋体" w:cs="宋体"/>
          <w:sz w:val="28"/>
          <w:szCs w:val="28"/>
        </w:rPr>
      </w:pPr>
      <w:r>
        <w:rPr>
          <w:rFonts w:hint="eastAsia" w:ascii="宋体" w:hAnsi="宋体" w:eastAsia="宋体" w:cs="宋体"/>
          <w:sz w:val="28"/>
          <w:szCs w:val="28"/>
        </w:rPr>
        <w:t>需求部门：杨老师；电话：</w:t>
      </w:r>
      <w:r>
        <w:rPr>
          <w:rFonts w:ascii="宋体" w:hAnsi="宋体" w:eastAsia="宋体" w:cs="宋体"/>
          <w:sz w:val="28"/>
          <w:szCs w:val="28"/>
        </w:rPr>
        <w:t>0513-</w:t>
      </w:r>
      <w:r>
        <w:rPr>
          <w:rFonts w:hint="eastAsia" w:ascii="宋体" w:hAnsi="宋体" w:eastAsia="宋体" w:cs="宋体"/>
          <w:sz w:val="28"/>
          <w:szCs w:val="28"/>
        </w:rPr>
        <w:t>85965600</w:t>
      </w:r>
    </w:p>
    <w:p>
      <w:pPr>
        <w:spacing w:line="500" w:lineRule="exact"/>
        <w:jc w:val="right"/>
        <w:rPr>
          <w:rFonts w:ascii="宋体" w:hAnsi="宋体" w:eastAsia="宋体" w:cs="宋体"/>
          <w:sz w:val="28"/>
          <w:szCs w:val="28"/>
        </w:rPr>
      </w:pPr>
      <w:r>
        <w:rPr>
          <w:rFonts w:hint="eastAsia" w:ascii="宋体" w:hAnsi="宋体" w:eastAsia="宋体" w:cs="宋体"/>
          <w:sz w:val="28"/>
          <w:szCs w:val="28"/>
        </w:rPr>
        <w:t>2023年</w:t>
      </w:r>
      <w:r>
        <w:rPr>
          <w:rFonts w:ascii="宋体" w:hAnsi="宋体" w:eastAsia="宋体" w:cs="宋体"/>
          <w:sz w:val="28"/>
          <w:szCs w:val="28"/>
        </w:rPr>
        <w:t>10</w:t>
      </w:r>
      <w:r>
        <w:rPr>
          <w:rFonts w:hint="eastAsia" w:ascii="宋体" w:hAnsi="宋体" w:eastAsia="宋体" w:cs="宋体"/>
          <w:sz w:val="28"/>
          <w:szCs w:val="28"/>
        </w:rPr>
        <w:t>月31日</w:t>
      </w:r>
    </w:p>
    <w:p>
      <w:pPr>
        <w:jc w:val="right"/>
        <w:rPr>
          <w:rFonts w:ascii="宋体" w:hAnsi="宋体" w:eastAsia="宋体" w:cs="宋体"/>
          <w:sz w:val="28"/>
          <w:szCs w:val="28"/>
        </w:rPr>
      </w:pPr>
    </w:p>
    <w:p>
      <w:pPr>
        <w:jc w:val="right"/>
        <w:rPr>
          <w:rFonts w:ascii="宋体" w:hAnsi="宋体" w:eastAsia="宋体" w:cs="宋体"/>
          <w:sz w:val="28"/>
          <w:szCs w:val="28"/>
        </w:rPr>
      </w:pPr>
    </w:p>
    <w:p>
      <w:pPr>
        <w:jc w:val="right"/>
        <w:rPr>
          <w:rFonts w:ascii="宋体" w:hAnsi="宋体" w:eastAsia="宋体" w:cs="宋体"/>
          <w:sz w:val="28"/>
          <w:szCs w:val="28"/>
        </w:rPr>
      </w:pPr>
    </w:p>
    <w:p>
      <w:pPr>
        <w:jc w:val="right"/>
        <w:rPr>
          <w:rFonts w:ascii="宋体" w:hAnsi="宋体" w:eastAsia="宋体" w:cs="宋体"/>
          <w:sz w:val="28"/>
          <w:szCs w:val="28"/>
        </w:rPr>
      </w:pPr>
    </w:p>
    <w:p>
      <w:pPr>
        <w:ind w:right="560"/>
        <w:jc w:val="center"/>
        <w:rPr>
          <w:rFonts w:ascii="宋体" w:hAnsi="宋体" w:eastAsia="宋体" w:cs="宋体"/>
          <w:b/>
          <w:bCs/>
          <w:sz w:val="32"/>
          <w:szCs w:val="32"/>
        </w:rPr>
      </w:pPr>
      <w:r>
        <w:rPr>
          <w:rFonts w:hint="eastAsia" w:ascii="宋体" w:hAnsi="宋体" w:eastAsia="宋体" w:cs="宋体"/>
          <w:b/>
          <w:bCs/>
          <w:sz w:val="32"/>
          <w:szCs w:val="32"/>
        </w:rPr>
        <w:t>项目需求</w:t>
      </w:r>
    </w:p>
    <w:p>
      <w:pPr>
        <w:pStyle w:val="11"/>
        <w:numPr>
          <w:ilvl w:val="0"/>
          <w:numId w:val="1"/>
        </w:numPr>
        <w:ind w:firstLineChars="0"/>
        <w:rPr>
          <w:rFonts w:ascii="宋体" w:hAnsi="宋体" w:eastAsia="宋体" w:cs="宋体"/>
          <w:b/>
          <w:bCs/>
          <w:sz w:val="28"/>
          <w:szCs w:val="28"/>
        </w:rPr>
      </w:pPr>
      <w:r>
        <w:rPr>
          <w:rFonts w:hint="eastAsia" w:ascii="宋体" w:hAnsi="宋体" w:eastAsia="宋体" w:cs="宋体"/>
          <w:b/>
          <w:bCs/>
          <w:sz w:val="28"/>
          <w:szCs w:val="28"/>
        </w:rPr>
        <w:t>采购清单及技术要求</w:t>
      </w:r>
    </w:p>
    <w:tbl>
      <w:tblPr>
        <w:tblStyle w:val="8"/>
        <w:tblW w:w="8146" w:type="dxa"/>
        <w:tblInd w:w="93" w:type="dxa"/>
        <w:tblLayout w:type="autofit"/>
        <w:tblCellMar>
          <w:top w:w="0" w:type="dxa"/>
          <w:left w:w="108" w:type="dxa"/>
          <w:bottom w:w="0" w:type="dxa"/>
          <w:right w:w="108" w:type="dxa"/>
        </w:tblCellMar>
      </w:tblPr>
      <w:tblGrid>
        <w:gridCol w:w="417"/>
        <w:gridCol w:w="1701"/>
        <w:gridCol w:w="2552"/>
        <w:gridCol w:w="708"/>
        <w:gridCol w:w="567"/>
        <w:gridCol w:w="925"/>
        <w:gridCol w:w="567"/>
        <w:gridCol w:w="709"/>
      </w:tblGrid>
      <w:tr>
        <w:tblPrEx>
          <w:tblCellMar>
            <w:top w:w="0" w:type="dxa"/>
            <w:left w:w="108" w:type="dxa"/>
            <w:bottom w:w="0" w:type="dxa"/>
            <w:right w:w="108" w:type="dxa"/>
          </w:tblCellMar>
        </w:tblPrEx>
        <w:trPr>
          <w:trHeight w:val="480" w:hRule="atLeast"/>
        </w:trPr>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项目名称</w:t>
            </w:r>
          </w:p>
        </w:tc>
        <w:tc>
          <w:tcPr>
            <w:tcW w:w="2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项目特征描述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计量单位</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工程量</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bidi="ar"/>
              </w:rPr>
              <w:t>最高限价</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单价</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合价</w:t>
            </w: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模块（模块箱）</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1、名称：控制模块</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2、规格型号：松江3系列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3、不含安装费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模块（模块箱）</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1、名称：输入模块</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2、规格型号：松江3系列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3、不含安装费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1、名称：消火栓按钮</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2、规格型号：松江3系列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3、不含安装费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点型探测器</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1、名称：红外光束对射探头</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2、规格型号：松江3系列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3、不含安装费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点型探测器</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1、名称：光电感烟探测器</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2、规格型号：松江3系列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3、不含安装费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8.1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消防报警电话插孔（电话）</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1、名称：消防电话分机</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2、规格型号：松江配套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3、不含安装费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r>
              <w:rPr>
                <w:rFonts w:ascii="宋体" w:hAnsi="宋体" w:eastAsia="宋体" w:cs="宋体"/>
                <w:color w:val="000000"/>
                <w:sz w:val="20"/>
                <w:szCs w:val="20"/>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点型探测器</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1、名称：温感</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2、规格型号：松江3系列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3、不含安装费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7.6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1、名称：手动报警按钮</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2、规格型号：松江3系列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3、不含安装费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0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点型探测器</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1、名称：点型感烟探测器拆除安装</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2、具体施工内容：读取现场设备号码，绘制编码图</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3、不含主材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r>
              <w:rPr>
                <w:rFonts w:ascii="宋体" w:hAnsi="宋体" w:eastAsia="宋体" w:cs="宋体"/>
                <w:color w:val="000000"/>
                <w:sz w:val="20"/>
                <w:szCs w:val="20"/>
              </w:rPr>
              <w:t>5.2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96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模块（模块箱）</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1、名称：控制模块拆除安装</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2、具体施工内容：读取现场设备号码，绘制编码图</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3、不含主材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79.11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96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模块（模块箱）</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1、名称：输入模块拆除安装</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2、具体施工内容：读取现场设备号码，绘制编码图</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3、不含主材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67.75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0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1、名称：手动报警按钮拆除安装</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2、具体施工内容：读取现场设备号码，绘制编码图</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3、不含主材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r>
              <w:rPr>
                <w:rFonts w:ascii="宋体" w:hAnsi="宋体" w:eastAsia="宋体" w:cs="宋体"/>
                <w:color w:val="000000"/>
                <w:sz w:val="20"/>
                <w:szCs w:val="20"/>
              </w:rPr>
              <w:t>8.42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0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1、名称：消火栓按钮拆除安装</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2、具体施工内容：读取现场设备号码，绘制编码图</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3、不含主材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r>
              <w:rPr>
                <w:rFonts w:ascii="宋体" w:hAnsi="宋体" w:eastAsia="宋体" w:cs="宋体"/>
                <w:color w:val="000000"/>
                <w:sz w:val="20"/>
                <w:szCs w:val="20"/>
              </w:rPr>
              <w:t>8.42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96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点型探测器</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1、名称:温感拆除安装</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2、具体施工内容：读取现场设备号码，绘制编码图</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3、不含主材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r>
              <w:rPr>
                <w:rFonts w:ascii="宋体" w:hAnsi="宋体" w:eastAsia="宋体" w:cs="宋体"/>
                <w:color w:val="000000"/>
                <w:sz w:val="20"/>
                <w:szCs w:val="20"/>
              </w:rPr>
              <w:t>5.13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0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点型探测器</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1、名称；红外光束对射探头拆除安装</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2、具体施工内容：读取现场设备号码，绘制编码图</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3、不含主材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78.09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0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声光报警器</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1、名称：声光报警器拆除安装</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2、2、具体施工内容：读取现场设备号码，绘制编码图</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3、不含主材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21.78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0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挖沟槽土方</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1、地面人工开挖一般砂石，三合土，开挖宽度500mm，深度700mm</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2、管道修复后回填</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含人防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r>
              <w:rPr>
                <w:rFonts w:ascii="宋体" w:hAnsi="宋体" w:eastAsia="宋体" w:cs="宋体"/>
                <w:color w:val="000000"/>
                <w:sz w:val="20"/>
                <w:szCs w:val="20"/>
              </w:rPr>
              <w:t>0.08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96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配管</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1、名称:电气配管</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2、材质:镀锌钢管</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3、规格:DN50</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4、配置形式:埋地敷设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6.23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控制电缆</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1、名称：电缆敷设</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2、规格型号：NH-KVVP4*2.5</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3、敷设方式：穿管敷设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6.68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68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线路整改</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1、室内火灾报警器具回路通信线路故障，检查维修整个系统线路，包含但不限于对损坏的管线进行更换，调试，确保线路满足系统正常稳定运行</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2、投标单位需认真勘探现场，综合考虑报价，按项包干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701" w:type="dxa"/>
            <w:tcBorders>
              <w:top w:val="single" w:color="000000" w:sz="4" w:space="0"/>
              <w:left w:val="nil"/>
              <w:bottom w:val="single" w:color="000000" w:sz="4" w:space="0"/>
              <w:right w:val="single" w:color="auto" w:sz="4" w:space="0"/>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脚手架搭设</w:t>
            </w:r>
          </w:p>
        </w:tc>
        <w:tc>
          <w:tcPr>
            <w:tcW w:w="2552"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c>
          <w:tcPr>
            <w:tcW w:w="70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Arial" w:hAnsi="Arial" w:cs="Arial"/>
                <w:color w:val="000000"/>
                <w:sz w:val="20"/>
                <w:szCs w:val="20"/>
              </w:rPr>
            </w:pPr>
            <w:r>
              <w:rPr>
                <w:rFonts w:hint="eastAsia" w:ascii="宋体" w:hAnsi="宋体" w:eastAsia="宋体" w:cs="宋体"/>
                <w:color w:val="000000"/>
                <w:kern w:val="0"/>
                <w:sz w:val="20"/>
                <w:szCs w:val="20"/>
                <w:lang w:bidi="ar"/>
              </w:rPr>
              <w:t>项</w:t>
            </w:r>
          </w:p>
        </w:tc>
        <w:tc>
          <w:tcPr>
            <w:tcW w:w="56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Arial" w:hAnsi="Arial" w:cs="Arial"/>
                <w:color w:val="000000"/>
                <w:sz w:val="20"/>
                <w:szCs w:val="20"/>
              </w:rPr>
            </w:pPr>
            <w:r>
              <w:rPr>
                <w:rFonts w:hint="eastAsia" w:ascii="宋体" w:hAnsi="宋体" w:eastAsia="宋体" w:cs="宋体"/>
                <w:color w:val="000000"/>
                <w:kern w:val="0"/>
                <w:sz w:val="20"/>
                <w:szCs w:val="20"/>
                <w:lang w:bidi="ar"/>
              </w:rPr>
              <w:t>1</w:t>
            </w:r>
          </w:p>
        </w:tc>
        <w:tc>
          <w:tcPr>
            <w:tcW w:w="925" w:type="dxa"/>
            <w:tcBorders>
              <w:top w:val="single" w:color="000000" w:sz="4" w:space="0"/>
              <w:left w:val="single" w:color="auto" w:sz="4" w:space="0"/>
              <w:bottom w:val="single" w:color="000000"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rPr>
              <w:t>9</w:t>
            </w:r>
            <w:r>
              <w:rPr>
                <w:rFonts w:ascii="Arial" w:hAnsi="Arial" w:cs="Arial"/>
                <w:color w:val="000000"/>
                <w:sz w:val="20"/>
                <w:szCs w:val="20"/>
              </w:rPr>
              <w:t>91.66</w:t>
            </w:r>
          </w:p>
        </w:tc>
        <w:tc>
          <w:tcPr>
            <w:tcW w:w="567"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c>
          <w:tcPr>
            <w:tcW w:w="709"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r>
              <w:rPr>
                <w:rFonts w:ascii="宋体" w:hAnsi="宋体" w:eastAsia="宋体" w:cs="宋体"/>
                <w:color w:val="000000"/>
                <w:kern w:val="0"/>
                <w:sz w:val="20"/>
                <w:szCs w:val="20"/>
                <w:lang w:bidi="ar"/>
              </w:rPr>
              <w:t>2</w:t>
            </w:r>
          </w:p>
        </w:tc>
        <w:tc>
          <w:tcPr>
            <w:tcW w:w="1701" w:type="dxa"/>
            <w:tcBorders>
              <w:top w:val="single" w:color="000000" w:sz="4" w:space="0"/>
              <w:left w:val="nil"/>
              <w:bottom w:val="single" w:color="000000" w:sz="4" w:space="0"/>
              <w:right w:val="single" w:color="auto" w:sz="4" w:space="0"/>
            </w:tcBorders>
            <w:shd w:val="clear" w:color="auto" w:fill="auto"/>
            <w:noWrap/>
            <w:vAlign w:val="bottom"/>
          </w:tcPr>
          <w:p>
            <w:pPr>
              <w:widowControl/>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施工超高增加费</w:t>
            </w:r>
          </w:p>
        </w:tc>
        <w:tc>
          <w:tcPr>
            <w:tcW w:w="2552"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c>
          <w:tcPr>
            <w:tcW w:w="70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Arial" w:hAnsi="Arial" w:cs="Arial"/>
                <w:color w:val="000000"/>
                <w:sz w:val="20"/>
                <w:szCs w:val="20"/>
              </w:rPr>
            </w:pPr>
            <w:r>
              <w:rPr>
                <w:rFonts w:hint="eastAsia" w:ascii="宋体" w:hAnsi="宋体" w:eastAsia="宋体" w:cs="宋体"/>
                <w:color w:val="000000"/>
                <w:kern w:val="0"/>
                <w:sz w:val="20"/>
                <w:szCs w:val="20"/>
                <w:lang w:bidi="ar"/>
              </w:rPr>
              <w:t>项</w:t>
            </w:r>
          </w:p>
        </w:tc>
        <w:tc>
          <w:tcPr>
            <w:tcW w:w="56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Arial" w:hAnsi="Arial" w:cs="Arial"/>
                <w:color w:val="000000"/>
                <w:sz w:val="20"/>
                <w:szCs w:val="20"/>
              </w:rPr>
            </w:pPr>
            <w:r>
              <w:rPr>
                <w:rFonts w:hint="eastAsia" w:ascii="宋体" w:hAnsi="宋体" w:eastAsia="宋体" w:cs="宋体"/>
                <w:color w:val="000000"/>
                <w:kern w:val="0"/>
                <w:sz w:val="20"/>
                <w:szCs w:val="20"/>
                <w:lang w:bidi="ar"/>
              </w:rPr>
              <w:t>1</w:t>
            </w:r>
          </w:p>
        </w:tc>
        <w:tc>
          <w:tcPr>
            <w:tcW w:w="925" w:type="dxa"/>
            <w:tcBorders>
              <w:top w:val="single" w:color="000000" w:sz="4" w:space="0"/>
              <w:left w:val="single" w:color="auto" w:sz="4" w:space="0"/>
              <w:bottom w:val="single" w:color="000000"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rPr>
              <w:t>1</w:t>
            </w:r>
            <w:r>
              <w:rPr>
                <w:rFonts w:ascii="Arial" w:hAnsi="Arial" w:cs="Arial"/>
                <w:color w:val="000000"/>
                <w:sz w:val="20"/>
                <w:szCs w:val="20"/>
              </w:rPr>
              <w:t>103.99</w:t>
            </w:r>
          </w:p>
        </w:tc>
        <w:tc>
          <w:tcPr>
            <w:tcW w:w="567"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c>
          <w:tcPr>
            <w:tcW w:w="709"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r>
    </w:tbl>
    <w:p>
      <w:pPr>
        <w:pStyle w:val="11"/>
        <w:ind w:firstLine="0" w:firstLineChars="0"/>
        <w:rPr>
          <w:rFonts w:ascii="宋体" w:hAnsi="宋体" w:eastAsia="宋体" w:cs="宋体"/>
          <w:b/>
          <w:bCs/>
          <w:sz w:val="28"/>
          <w:szCs w:val="28"/>
        </w:rPr>
      </w:pPr>
    </w:p>
    <w:p>
      <w:pPr>
        <w:widowControl/>
        <w:spacing w:line="500" w:lineRule="exact"/>
        <w:ind w:firstLine="562" w:firstLineChars="200"/>
        <w:rPr>
          <w:rFonts w:ascii="宋体" w:hAnsi="宋体" w:eastAsia="宋体" w:cs="宋体"/>
          <w:sz w:val="28"/>
          <w:szCs w:val="28"/>
        </w:rPr>
      </w:pPr>
      <w:r>
        <w:rPr>
          <w:rFonts w:hint="eastAsia" w:ascii="宋体" w:hAnsi="宋体" w:eastAsia="宋体" w:cs="宋体"/>
          <w:b/>
          <w:bCs/>
          <w:sz w:val="28"/>
          <w:szCs w:val="28"/>
        </w:rPr>
        <w:t>二、</w:t>
      </w:r>
      <w:r>
        <w:rPr>
          <w:rFonts w:hint="eastAsia" w:ascii="宋体" w:hAnsi="宋体" w:eastAsia="宋体" w:cs="宋体"/>
          <w:b/>
          <w:sz w:val="28"/>
          <w:szCs w:val="28"/>
        </w:rPr>
        <w:t>质保要求：</w:t>
      </w:r>
      <w:r>
        <w:rPr>
          <w:rFonts w:hint="eastAsia" w:ascii="宋体" w:hAnsi="宋体" w:eastAsia="宋体" w:cs="宋体"/>
          <w:kern w:val="0"/>
          <w:sz w:val="28"/>
          <w:szCs w:val="28"/>
        </w:rPr>
        <w:t>质保期</w:t>
      </w:r>
      <w:r>
        <w:rPr>
          <w:rFonts w:hint="eastAsia" w:ascii="宋体" w:hAnsi="宋体" w:eastAsia="宋体" w:cs="宋体"/>
          <w:kern w:val="0"/>
          <w:sz w:val="28"/>
          <w:szCs w:val="28"/>
          <w:u w:val="single"/>
        </w:rPr>
        <w:t xml:space="preserve"> </w:t>
      </w:r>
      <w:r>
        <w:rPr>
          <w:rFonts w:ascii="宋体" w:hAnsi="宋体" w:eastAsia="宋体" w:cs="宋体"/>
          <w:kern w:val="0"/>
          <w:sz w:val="28"/>
          <w:szCs w:val="28"/>
          <w:u w:val="single"/>
        </w:rPr>
        <w:t>3</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年，质保期内提供全免费保修、维护。</w:t>
      </w:r>
    </w:p>
    <w:p>
      <w:pPr>
        <w:widowControl/>
        <w:spacing w:line="500" w:lineRule="exact"/>
        <w:ind w:firstLine="562" w:firstLineChars="200"/>
        <w:rPr>
          <w:rFonts w:ascii="宋体" w:hAnsi="宋体" w:eastAsia="宋体" w:cs="宋体"/>
          <w:bCs/>
          <w:sz w:val="28"/>
          <w:szCs w:val="28"/>
        </w:rPr>
      </w:pPr>
      <w:r>
        <w:rPr>
          <w:rFonts w:hint="eastAsia" w:ascii="宋体" w:hAnsi="宋体" w:eastAsia="宋体" w:cs="宋体"/>
          <w:b/>
          <w:bCs/>
          <w:sz w:val="28"/>
          <w:szCs w:val="28"/>
        </w:rPr>
        <w:t>三、交货期限：</w:t>
      </w:r>
      <w:r>
        <w:rPr>
          <w:rFonts w:hint="eastAsia" w:ascii="宋体" w:hAnsi="宋体" w:eastAsia="宋体" w:cs="宋体"/>
          <w:bCs/>
          <w:sz w:val="28"/>
          <w:szCs w:val="28"/>
        </w:rPr>
        <w:t>合同签订之日起</w:t>
      </w:r>
      <w:r>
        <w:rPr>
          <w:rFonts w:hint="eastAsia" w:ascii="宋体" w:hAnsi="宋体" w:eastAsia="宋体" w:cs="宋体"/>
          <w:bCs/>
          <w:sz w:val="28"/>
          <w:szCs w:val="28"/>
          <w:u w:val="single"/>
        </w:rPr>
        <w:t xml:space="preserve"> </w:t>
      </w:r>
      <w:r>
        <w:rPr>
          <w:rFonts w:ascii="宋体" w:hAnsi="宋体" w:eastAsia="宋体" w:cs="宋体"/>
          <w:bCs/>
          <w:sz w:val="28"/>
          <w:szCs w:val="28"/>
          <w:u w:val="single"/>
        </w:rPr>
        <w:t>20</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日内交付使用。</w:t>
      </w:r>
    </w:p>
    <w:p>
      <w:pPr>
        <w:widowControl/>
        <w:spacing w:line="500" w:lineRule="exact"/>
        <w:ind w:firstLine="562" w:firstLineChars="200"/>
        <w:rPr>
          <w:rFonts w:ascii="宋体" w:hAnsi="宋体" w:eastAsia="宋体" w:cs="宋体"/>
          <w:bCs/>
          <w:sz w:val="28"/>
          <w:szCs w:val="28"/>
        </w:rPr>
      </w:pPr>
      <w:r>
        <w:rPr>
          <w:rFonts w:hint="eastAsia" w:ascii="宋体" w:hAnsi="宋体" w:eastAsia="宋体" w:cs="宋体"/>
          <w:b/>
          <w:bCs/>
          <w:sz w:val="28"/>
          <w:szCs w:val="28"/>
        </w:rPr>
        <w:t>四、付款方式：合同签订后，先预交1</w:t>
      </w:r>
      <w:r>
        <w:rPr>
          <w:rFonts w:ascii="宋体" w:hAnsi="宋体" w:eastAsia="宋体" w:cs="宋体"/>
          <w:b/>
          <w:bCs/>
          <w:sz w:val="28"/>
          <w:szCs w:val="28"/>
        </w:rPr>
        <w:t>0</w:t>
      </w:r>
      <w:r>
        <w:rPr>
          <w:rFonts w:hint="eastAsia" w:ascii="宋体" w:hAnsi="宋体" w:eastAsia="宋体" w:cs="宋体"/>
          <w:b/>
          <w:bCs/>
          <w:sz w:val="28"/>
          <w:szCs w:val="28"/>
        </w:rPr>
        <w:t>%的质保金。</w:t>
      </w:r>
      <w:r>
        <w:rPr>
          <w:rFonts w:hint="eastAsia" w:ascii="宋体" w:hAnsi="宋体" w:eastAsia="宋体" w:cs="宋体"/>
          <w:bCs/>
          <w:sz w:val="28"/>
          <w:szCs w:val="28"/>
        </w:rPr>
        <w:t>验收合格后，支付总价款。质保期满后付10%质保金。</w:t>
      </w:r>
    </w:p>
    <w:p>
      <w:pPr>
        <w:widowControl/>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五、其它说明：</w:t>
      </w:r>
      <w:r>
        <w:rPr>
          <w:rFonts w:ascii="宋体" w:hAnsi="宋体" w:eastAsia="宋体" w:cs="宋体"/>
          <w:b/>
          <w:bCs/>
          <w:sz w:val="28"/>
          <w:szCs w:val="28"/>
        </w:rPr>
        <w:t>1</w:t>
      </w:r>
      <w:r>
        <w:rPr>
          <w:rFonts w:hint="eastAsia" w:ascii="宋体" w:hAnsi="宋体" w:eastAsia="宋体" w:cs="宋体"/>
          <w:b/>
          <w:bCs/>
          <w:sz w:val="28"/>
          <w:szCs w:val="28"/>
        </w:rPr>
        <w:t>、本次维修主要涉及三个部分，分别是部分已损坏设备的更换及调试、读取现场报警设备号码并绘制消防报警设备的编码图编码表；回路通信线路检修及于水泵房信号联通报警设备安装及总线电话安装调试（含开挖、配管、电缆等施工）。2、体育馆在用的消防报警系统为上海松江品牌，本次维修工程所选用设备必须与上海松江品牌兼容，并取得本地代理商授权。3、所有新购置设备必须为2</w:t>
      </w:r>
      <w:r>
        <w:rPr>
          <w:rFonts w:ascii="宋体" w:hAnsi="宋体" w:eastAsia="宋体" w:cs="宋体"/>
          <w:b/>
          <w:bCs/>
          <w:sz w:val="28"/>
          <w:szCs w:val="28"/>
        </w:rPr>
        <w:t>023</w:t>
      </w:r>
      <w:r>
        <w:rPr>
          <w:rFonts w:hint="eastAsia" w:ascii="宋体" w:hAnsi="宋体" w:eastAsia="宋体" w:cs="宋体"/>
          <w:b/>
          <w:bCs/>
          <w:sz w:val="28"/>
          <w:szCs w:val="28"/>
        </w:rPr>
        <w:t>年生产。4、维修完成后，必须确保消防报警主机准确报警并与现场位置对应。5、原有消防主机点位及中文描述、联动逻辑关系对照报警编码图及编码表进行更改调试。6、竣工验收时需提供完整的编码图及编码表，</w:t>
      </w:r>
    </w:p>
    <w:p>
      <w:pPr>
        <w:widowControl/>
        <w:spacing w:line="500" w:lineRule="exact"/>
        <w:ind w:firstLine="562" w:firstLineChars="200"/>
        <w:rPr>
          <w:rFonts w:ascii="宋体" w:hAnsi="宋体" w:eastAsia="宋体" w:cs="宋体"/>
          <w:b/>
          <w:bCs/>
          <w:sz w:val="28"/>
          <w:szCs w:val="28"/>
        </w:rPr>
      </w:pPr>
    </w:p>
    <w:p>
      <w:pPr>
        <w:widowControl/>
        <w:spacing w:line="500" w:lineRule="exact"/>
        <w:ind w:firstLine="562" w:firstLineChars="200"/>
        <w:rPr>
          <w:rFonts w:ascii="宋体" w:hAnsi="宋体" w:eastAsia="宋体" w:cs="宋体"/>
          <w:b/>
          <w:bCs/>
          <w:sz w:val="28"/>
          <w:szCs w:val="28"/>
        </w:rPr>
      </w:pPr>
    </w:p>
    <w:p>
      <w:pPr>
        <w:spacing w:line="500" w:lineRule="exact"/>
        <w:jc w:val="center"/>
        <w:rPr>
          <w:rFonts w:ascii="宋体" w:hAnsi="宋体" w:eastAsia="宋体" w:cs="宋体"/>
          <w:b/>
          <w:bCs/>
          <w:sz w:val="32"/>
          <w:szCs w:val="32"/>
        </w:rPr>
      </w:pPr>
      <w:r>
        <w:rPr>
          <w:rFonts w:hint="eastAsia" w:ascii="宋体" w:hAnsi="宋体" w:eastAsia="宋体" w:cs="宋体"/>
          <w:b/>
          <w:bCs/>
          <w:sz w:val="32"/>
          <w:szCs w:val="32"/>
        </w:rPr>
        <w:t>供应商须知</w:t>
      </w:r>
    </w:p>
    <w:p>
      <w:pPr>
        <w:spacing w:line="500" w:lineRule="exact"/>
        <w:ind w:firstLine="641" w:firstLineChars="228"/>
        <w:rPr>
          <w:rFonts w:ascii="宋体" w:hAnsi="宋体" w:eastAsia="宋体" w:cs="宋体"/>
          <w:sz w:val="28"/>
          <w:szCs w:val="28"/>
        </w:rPr>
      </w:pPr>
      <w:r>
        <w:rPr>
          <w:rFonts w:ascii="宋体" w:hAnsi="宋体" w:eastAsia="宋体" w:cs="宋体"/>
          <w:b/>
          <w:bCs/>
          <w:sz w:val="28"/>
          <w:szCs w:val="28"/>
        </w:rPr>
        <w:t>一.</w:t>
      </w:r>
      <w:r>
        <w:rPr>
          <w:rFonts w:hint="eastAsia" w:ascii="宋体" w:hAnsi="宋体" w:eastAsia="宋体" w:cs="宋体"/>
          <w:b/>
          <w:bCs/>
          <w:sz w:val="28"/>
          <w:szCs w:val="28"/>
        </w:rPr>
        <w:t>适用范围：</w:t>
      </w:r>
      <w:r>
        <w:rPr>
          <w:rFonts w:hint="eastAsia" w:ascii="宋体" w:hAnsi="宋体" w:eastAsia="宋体" w:cs="宋体"/>
          <w:bCs/>
          <w:sz w:val="28"/>
          <w:szCs w:val="28"/>
        </w:rPr>
        <w:t>本次采购项目。</w:t>
      </w:r>
    </w:p>
    <w:p>
      <w:pPr>
        <w:spacing w:line="500" w:lineRule="exact"/>
        <w:ind w:firstLine="641" w:firstLineChars="228"/>
        <w:rPr>
          <w:rFonts w:ascii="宋体" w:hAnsi="宋体" w:eastAsia="宋体" w:cs="宋体"/>
          <w:sz w:val="28"/>
          <w:szCs w:val="28"/>
        </w:rPr>
      </w:pPr>
      <w:r>
        <w:rPr>
          <w:rFonts w:ascii="宋体" w:hAnsi="宋体" w:eastAsia="宋体" w:cs="宋体"/>
          <w:b/>
          <w:bCs/>
          <w:sz w:val="28"/>
          <w:szCs w:val="28"/>
        </w:rPr>
        <w:t>二.</w:t>
      </w:r>
      <w:r>
        <w:rPr>
          <w:rFonts w:hint="eastAsia" w:ascii="宋体" w:hAnsi="宋体" w:eastAsia="宋体" w:cs="宋体"/>
          <w:b/>
          <w:bCs/>
          <w:sz w:val="28"/>
          <w:szCs w:val="28"/>
        </w:rPr>
        <w:t>联合体：</w:t>
      </w:r>
      <w:r>
        <w:rPr>
          <w:rFonts w:hint="eastAsia" w:ascii="宋体" w:hAnsi="宋体" w:eastAsia="宋体" w:cs="宋体"/>
          <w:sz w:val="28"/>
          <w:szCs w:val="28"/>
        </w:rPr>
        <w:t>不接受联合体询价。</w:t>
      </w:r>
    </w:p>
    <w:p>
      <w:pPr>
        <w:spacing w:line="500" w:lineRule="exact"/>
        <w:ind w:firstLine="641" w:firstLineChars="228"/>
        <w:rPr>
          <w:rFonts w:ascii="宋体" w:hAnsi="宋体" w:eastAsia="宋体" w:cs="宋体"/>
          <w:sz w:val="28"/>
          <w:szCs w:val="28"/>
        </w:rPr>
      </w:pPr>
      <w:r>
        <w:rPr>
          <w:rFonts w:ascii="宋体" w:hAnsi="宋体" w:eastAsia="宋体" w:cs="宋体"/>
          <w:b/>
          <w:bCs/>
          <w:sz w:val="28"/>
          <w:szCs w:val="28"/>
        </w:rPr>
        <w:t>三.</w:t>
      </w:r>
      <w:r>
        <w:rPr>
          <w:rFonts w:hint="eastAsia" w:ascii="宋体" w:hAnsi="宋体" w:eastAsia="宋体" w:cs="宋体"/>
          <w:b/>
          <w:bCs/>
          <w:sz w:val="28"/>
          <w:szCs w:val="28"/>
        </w:rPr>
        <w:t>询价、履约保证金：</w:t>
      </w:r>
      <w:r>
        <w:rPr>
          <w:rFonts w:hint="eastAsia" w:ascii="宋体" w:hAnsi="宋体" w:eastAsia="宋体" w:cs="宋体"/>
          <w:sz w:val="28"/>
          <w:szCs w:val="28"/>
        </w:rPr>
        <w:t>不收取询价、履约保证金。</w:t>
      </w:r>
    </w:p>
    <w:p>
      <w:pPr>
        <w:spacing w:line="500" w:lineRule="exact"/>
        <w:ind w:firstLine="641" w:firstLineChars="228"/>
        <w:rPr>
          <w:rFonts w:ascii="宋体" w:hAnsi="宋体" w:eastAsia="宋体" w:cs="宋体"/>
          <w:sz w:val="28"/>
          <w:szCs w:val="28"/>
        </w:rPr>
      </w:pPr>
      <w:r>
        <w:rPr>
          <w:rFonts w:ascii="宋体" w:hAnsi="宋体" w:eastAsia="宋体" w:cs="宋体"/>
          <w:b/>
          <w:bCs/>
          <w:sz w:val="28"/>
          <w:szCs w:val="28"/>
        </w:rPr>
        <w:t>四.</w:t>
      </w:r>
      <w:r>
        <w:rPr>
          <w:rFonts w:hint="eastAsia" w:ascii="宋体" w:hAnsi="宋体" w:eastAsia="宋体" w:cs="宋体"/>
          <w:b/>
          <w:bCs/>
          <w:sz w:val="28"/>
          <w:szCs w:val="28"/>
        </w:rPr>
        <w:t>询价费用</w:t>
      </w:r>
      <w:r>
        <w:rPr>
          <w:rFonts w:ascii="宋体" w:hAnsi="宋体" w:eastAsia="宋体" w:cs="宋体"/>
          <w:sz w:val="28"/>
          <w:szCs w:val="28"/>
        </w:rPr>
        <w:t>：</w:t>
      </w:r>
      <w:r>
        <w:rPr>
          <w:rFonts w:hint="eastAsia" w:ascii="宋体" w:hAnsi="宋体" w:eastAsia="宋体" w:cs="宋体"/>
          <w:sz w:val="28"/>
          <w:szCs w:val="28"/>
        </w:rPr>
        <w:t>不收取成交服务费，但供应商须承担参加询价有关的其他费用。</w:t>
      </w:r>
    </w:p>
    <w:p>
      <w:pPr>
        <w:spacing w:line="500" w:lineRule="exact"/>
        <w:ind w:firstLine="641" w:firstLineChars="228"/>
        <w:rPr>
          <w:rFonts w:ascii="宋体" w:hAnsi="宋体" w:eastAsia="宋体" w:cs="宋体"/>
          <w:sz w:val="28"/>
          <w:szCs w:val="28"/>
        </w:rPr>
      </w:pPr>
      <w:r>
        <w:rPr>
          <w:rFonts w:ascii="宋体" w:hAnsi="宋体" w:eastAsia="宋体" w:cs="宋体"/>
          <w:b/>
          <w:bCs/>
          <w:sz w:val="28"/>
          <w:szCs w:val="28"/>
        </w:rPr>
        <w:t>五.</w:t>
      </w:r>
      <w:r>
        <w:rPr>
          <w:rFonts w:hint="eastAsia" w:ascii="宋体" w:hAnsi="宋体" w:eastAsia="宋体" w:cs="宋体"/>
          <w:b/>
          <w:bCs/>
          <w:sz w:val="28"/>
          <w:szCs w:val="28"/>
        </w:rPr>
        <w:t>响应文件组成：</w:t>
      </w:r>
      <w:r>
        <w:rPr>
          <w:rFonts w:hint="eastAsia" w:ascii="宋体" w:hAnsi="宋体" w:eastAsia="宋体" w:cs="宋体"/>
          <w:sz w:val="28"/>
          <w:szCs w:val="28"/>
        </w:rPr>
        <w:t>为了方便评标，响应文件中的各项内容必须按照下列规定格式要求制作。</w:t>
      </w:r>
    </w:p>
    <w:p>
      <w:pPr>
        <w:spacing w:line="500" w:lineRule="exact"/>
        <w:ind w:firstLine="700" w:firstLineChars="250"/>
        <w:rPr>
          <w:rFonts w:ascii="宋体" w:hAnsi="宋体" w:eastAsia="宋体" w:cs="宋体"/>
          <w:kern w:val="0"/>
          <w:sz w:val="28"/>
          <w:szCs w:val="28"/>
        </w:rPr>
      </w:pPr>
      <w:r>
        <w:rPr>
          <w:rFonts w:hint="eastAsia" w:ascii="宋体" w:hAnsi="宋体" w:eastAsia="宋体" w:cs="宋体"/>
          <w:kern w:val="0"/>
          <w:sz w:val="28"/>
          <w:szCs w:val="28"/>
        </w:rPr>
        <w:t>（一）资质部分：</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hd w:val="clear" w:color="050000" w:fill="auto"/>
        </w:rPr>
        <w:t>1、法人身份证复印件；</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2、三证合一营业执照副本（或营业执照、税务登记证、组织机构代码证副本）；</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3、资质证明材料；</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（二）</w:t>
      </w:r>
      <w:r>
        <w:rPr>
          <w:rFonts w:hint="eastAsia" w:ascii="宋体" w:hAnsi="宋体" w:eastAsia="宋体" w:cs="宋体"/>
          <w:sz w:val="28"/>
          <w:szCs w:val="28"/>
        </w:rPr>
        <w:t>技术、服务、报价部分</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、询价报价表；</w:t>
      </w:r>
    </w:p>
    <w:p>
      <w:pPr>
        <w:spacing w:line="500" w:lineRule="exact"/>
        <w:ind w:firstLine="560" w:firstLineChars="200"/>
        <w:rPr>
          <w:rFonts w:ascii="宋体" w:hAnsi="宋体" w:eastAsia="宋体" w:cs="宋体"/>
          <w:kern w:val="0"/>
          <w:sz w:val="28"/>
          <w:szCs w:val="28"/>
        </w:rPr>
      </w:pPr>
      <w:r>
        <w:rPr>
          <w:rFonts w:ascii="宋体" w:hAnsi="宋体" w:eastAsia="宋体" w:cs="宋体"/>
          <w:sz w:val="28"/>
          <w:szCs w:val="28"/>
        </w:rPr>
        <w:t>2</w:t>
      </w:r>
      <w:r>
        <w:rPr>
          <w:rFonts w:hint="eastAsia" w:ascii="宋体" w:hAnsi="宋体" w:eastAsia="宋体" w:cs="宋体"/>
          <w:sz w:val="28"/>
          <w:szCs w:val="28"/>
        </w:rPr>
        <w:t>、投标货物品牌、型号详细技术参数描述</w:t>
      </w:r>
      <w:r>
        <w:rPr>
          <w:rFonts w:hint="eastAsia" w:ascii="宋体" w:hAnsi="宋体" w:eastAsia="宋体" w:cs="宋体"/>
          <w:kern w:val="0"/>
          <w:sz w:val="28"/>
          <w:szCs w:val="28"/>
        </w:rPr>
        <w:t>或说明书，或产品彩页等技术佐证文件；（有则提供）</w:t>
      </w:r>
    </w:p>
    <w:p>
      <w:pPr>
        <w:spacing w:line="500" w:lineRule="exact"/>
        <w:ind w:firstLine="560" w:firstLineChars="200"/>
        <w:rPr>
          <w:rFonts w:ascii="宋体" w:hAnsi="宋体" w:eastAsia="宋体" w:cs="宋体"/>
          <w:sz w:val="28"/>
          <w:szCs w:val="28"/>
        </w:rPr>
      </w:pPr>
      <w:r>
        <w:rPr>
          <w:rFonts w:hint="eastAsia" w:ascii="宋体" w:hAnsi="宋体" w:eastAsia="宋体" w:cs="宋体"/>
          <w:kern w:val="0"/>
          <w:sz w:val="28"/>
          <w:szCs w:val="28"/>
        </w:rPr>
        <w:t>3、其他有关资料。</w:t>
      </w:r>
    </w:p>
    <w:p>
      <w:pPr>
        <w:spacing w:line="500" w:lineRule="exact"/>
        <w:ind w:firstLine="562" w:firstLineChars="200"/>
        <w:rPr>
          <w:rFonts w:ascii="宋体" w:hAnsi="宋体" w:eastAsia="宋体" w:cs="宋体"/>
          <w:b/>
          <w:bCs/>
          <w:sz w:val="28"/>
          <w:szCs w:val="28"/>
        </w:rPr>
      </w:pPr>
      <w:r>
        <w:rPr>
          <w:rFonts w:ascii="宋体" w:hAnsi="宋体" w:eastAsia="宋体" w:cs="宋体"/>
          <w:b/>
          <w:bCs/>
          <w:sz w:val="28"/>
          <w:szCs w:val="28"/>
        </w:rPr>
        <w:t>六.</w:t>
      </w:r>
      <w:r>
        <w:rPr>
          <w:rFonts w:hint="eastAsia" w:ascii="宋体" w:hAnsi="宋体" w:eastAsia="宋体" w:cs="宋体"/>
          <w:b/>
          <w:bCs/>
          <w:sz w:val="28"/>
          <w:szCs w:val="28"/>
        </w:rPr>
        <w:t>询价报价</w:t>
      </w:r>
    </w:p>
    <w:p>
      <w:pPr>
        <w:spacing w:line="500" w:lineRule="exact"/>
        <w:ind w:firstLine="638" w:firstLineChars="228"/>
        <w:rPr>
          <w:rFonts w:ascii="宋体" w:hAnsi="宋体" w:eastAsia="宋体" w:cs="宋体"/>
          <w:sz w:val="28"/>
          <w:szCs w:val="28"/>
        </w:rPr>
      </w:pPr>
      <w:r>
        <w:rPr>
          <w:rFonts w:hint="eastAsia" w:ascii="宋体" w:hAnsi="宋体" w:eastAsia="宋体" w:cs="宋体"/>
          <w:sz w:val="28"/>
          <w:szCs w:val="28"/>
        </w:rPr>
        <w:t>（一）询价报价须以人民币报价。</w:t>
      </w:r>
    </w:p>
    <w:p>
      <w:pPr>
        <w:spacing w:line="500" w:lineRule="exact"/>
        <w:ind w:firstLine="638" w:firstLineChars="228"/>
        <w:rPr>
          <w:rFonts w:ascii="宋体" w:hAnsi="宋体" w:eastAsia="宋体" w:cs="宋体"/>
          <w:sz w:val="28"/>
          <w:szCs w:val="28"/>
        </w:rPr>
      </w:pPr>
      <w:r>
        <w:rPr>
          <w:rFonts w:hint="eastAsia" w:ascii="宋体" w:hAnsi="宋体" w:eastAsia="宋体" w:cs="宋体"/>
          <w:sz w:val="28"/>
          <w:szCs w:val="28"/>
        </w:rPr>
        <w:t>（二）询价报价包括为完成本项目所需的材料、生产、人力、装卸、运输、安装调试、利润、税金及其他不可预测等所有费用。</w:t>
      </w:r>
    </w:p>
    <w:p>
      <w:pPr>
        <w:spacing w:line="500" w:lineRule="exact"/>
        <w:ind w:firstLine="641" w:firstLineChars="228"/>
        <w:rPr>
          <w:rFonts w:ascii="宋体" w:hAnsi="宋体" w:eastAsia="宋体" w:cs="宋体"/>
          <w:b/>
          <w:bCs/>
          <w:sz w:val="28"/>
          <w:szCs w:val="28"/>
        </w:rPr>
      </w:pPr>
      <w:r>
        <w:rPr>
          <w:rFonts w:hint="eastAsia" w:ascii="宋体" w:hAnsi="宋体" w:eastAsia="宋体" w:cs="宋体"/>
          <w:b/>
          <w:bCs/>
          <w:sz w:val="28"/>
          <w:szCs w:val="28"/>
        </w:rPr>
        <w:t>七．响应文件装订</w:t>
      </w:r>
    </w:p>
    <w:p>
      <w:pPr>
        <w:spacing w:line="500" w:lineRule="exact"/>
        <w:ind w:firstLine="638" w:firstLineChars="228"/>
        <w:rPr>
          <w:rFonts w:ascii="宋体" w:hAnsi="宋体" w:eastAsia="宋体" w:cs="宋体"/>
          <w:sz w:val="28"/>
          <w:szCs w:val="28"/>
        </w:rPr>
      </w:pPr>
      <w:r>
        <w:rPr>
          <w:rFonts w:hint="eastAsia" w:ascii="宋体" w:hAnsi="宋体" w:eastAsia="宋体" w:cs="宋体"/>
          <w:sz w:val="28"/>
          <w:szCs w:val="28"/>
        </w:rPr>
        <w:t>（一）响应文件按着“响应文件组成”的顺序统一编目、编码，装订成一式三份（</w:t>
      </w:r>
      <w:r>
        <w:rPr>
          <w:rFonts w:ascii="宋体" w:hAnsi="宋体" w:eastAsia="宋体" w:cs="宋体"/>
          <w:sz w:val="28"/>
          <w:szCs w:val="28"/>
        </w:rPr>
        <w:t>A4</w:t>
      </w:r>
      <w:r>
        <w:rPr>
          <w:rFonts w:hint="eastAsia" w:ascii="宋体" w:hAnsi="宋体" w:eastAsia="宋体" w:cs="宋体"/>
          <w:sz w:val="28"/>
          <w:szCs w:val="28"/>
        </w:rPr>
        <w:t>纸），响应文件所有页面必须加盖供应商公章。</w:t>
      </w:r>
    </w:p>
    <w:p>
      <w:pPr>
        <w:spacing w:line="500" w:lineRule="exact"/>
        <w:ind w:firstLine="638" w:firstLineChars="228"/>
        <w:rPr>
          <w:rFonts w:ascii="宋体" w:hAnsi="宋体" w:eastAsia="宋体" w:cs="宋体"/>
          <w:sz w:val="28"/>
          <w:szCs w:val="28"/>
        </w:rPr>
      </w:pPr>
      <w:r>
        <w:rPr>
          <w:rFonts w:hint="eastAsia" w:ascii="宋体" w:hAnsi="宋体" w:eastAsia="宋体" w:cs="宋体"/>
          <w:sz w:val="28"/>
          <w:szCs w:val="28"/>
        </w:rPr>
        <w:t>（二）供应商愿意提供与本次询价有关的其他资料，可视各自的情况自行编制，规格幅面应与其他询价资料一致，附于响应文件之后，与其他询价资料页码统一编目、编码装订。</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八．响应文件递交</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供应商应当在询价文件要求的截止时间前，将响应文件密封、盖章送达指定地点。在截止时间后送达的响应文件为无效文件，询价小组拒收。</w:t>
      </w:r>
    </w:p>
    <w:p>
      <w:pPr>
        <w:spacing w:line="50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评标办法</w:t>
      </w:r>
    </w:p>
    <w:p>
      <w:pPr>
        <w:spacing w:line="50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评标委员会以</w:t>
      </w:r>
      <w:r>
        <w:rPr>
          <w:rFonts w:hint="eastAsia" w:ascii="宋体" w:hAnsi="宋体" w:eastAsia="宋体" w:cs="宋体"/>
          <w:sz w:val="28"/>
          <w:szCs w:val="28"/>
          <w:lang w:val="en-US" w:eastAsia="zh-CN"/>
        </w:rPr>
        <w:t>潜在供应商报价</w:t>
      </w:r>
      <w:r>
        <w:rPr>
          <w:rFonts w:hint="eastAsia" w:ascii="宋体" w:hAnsi="宋体" w:eastAsia="宋体" w:cs="宋体"/>
          <w:sz w:val="28"/>
          <w:szCs w:val="28"/>
        </w:rPr>
        <w:t>为依据进行评标，</w:t>
      </w:r>
      <w:r>
        <w:rPr>
          <w:rFonts w:hint="eastAsia" w:ascii="宋体" w:hAnsi="宋体" w:eastAsia="宋体" w:cs="宋体"/>
          <w:sz w:val="28"/>
          <w:szCs w:val="28"/>
          <w:lang w:val="en-US" w:eastAsia="zh-CN"/>
        </w:rPr>
        <w:t>合计</w:t>
      </w:r>
      <w:bookmarkStart w:id="1" w:name="_GoBack"/>
      <w:bookmarkEnd w:id="1"/>
      <w:r>
        <w:rPr>
          <w:rFonts w:hint="eastAsia" w:ascii="宋体" w:hAnsi="宋体" w:eastAsia="宋体" w:cs="宋体"/>
          <w:sz w:val="28"/>
          <w:szCs w:val="28"/>
          <w:lang w:val="en-US" w:eastAsia="zh-CN"/>
        </w:rPr>
        <w:t>总价</w:t>
      </w:r>
      <w:r>
        <w:rPr>
          <w:rFonts w:hint="eastAsia" w:ascii="宋体" w:hAnsi="宋体" w:eastAsia="宋体" w:cs="宋体"/>
          <w:sz w:val="28"/>
          <w:szCs w:val="28"/>
        </w:rPr>
        <w:t>最低者中标。</w:t>
      </w:r>
    </w:p>
    <w:p>
      <w:pPr>
        <w:spacing w:line="500" w:lineRule="exact"/>
        <w:ind w:firstLine="560" w:firstLineChars="200"/>
        <w:rPr>
          <w:rFonts w:hint="eastAsia" w:ascii="宋体" w:hAnsi="宋体" w:eastAsia="宋体" w:cs="宋体"/>
          <w:sz w:val="28"/>
          <w:szCs w:val="28"/>
        </w:rPr>
      </w:pPr>
    </w:p>
    <w:p>
      <w:pPr>
        <w:spacing w:line="500" w:lineRule="exact"/>
        <w:rPr>
          <w:rFonts w:ascii="宋体" w:hAnsi="宋体" w:eastAsia="宋体" w:cs="宋体"/>
          <w:b/>
          <w:bCs/>
          <w:sz w:val="30"/>
          <w:szCs w:val="30"/>
        </w:rPr>
      </w:pPr>
      <w:r>
        <w:rPr>
          <w:rFonts w:hint="eastAsia" w:ascii="宋体" w:hAnsi="宋体" w:eastAsia="宋体" w:cs="宋体"/>
          <w:b/>
          <w:bCs/>
          <w:sz w:val="30"/>
          <w:szCs w:val="30"/>
        </w:rPr>
        <w:t>附</w:t>
      </w:r>
      <w:r>
        <w:rPr>
          <w:rFonts w:ascii="宋体" w:hAnsi="宋体" w:eastAsia="宋体" w:cs="宋体"/>
          <w:b/>
          <w:bCs/>
          <w:sz w:val="30"/>
          <w:szCs w:val="30"/>
        </w:rPr>
        <w:t xml:space="preserve">  </w:t>
      </w:r>
      <w:r>
        <w:rPr>
          <w:rFonts w:hint="eastAsia" w:ascii="宋体" w:hAnsi="宋体" w:eastAsia="宋体" w:cs="宋体"/>
          <w:b/>
          <w:bCs/>
          <w:sz w:val="30"/>
          <w:szCs w:val="30"/>
        </w:rPr>
        <w:t>件1:</w:t>
      </w:r>
    </w:p>
    <w:p>
      <w:pPr>
        <w:jc w:val="center"/>
        <w:rPr>
          <w:rFonts w:ascii="宋体" w:hAnsi="宋体" w:eastAsia="宋体" w:cs="宋体"/>
          <w:b/>
          <w:bCs/>
          <w:sz w:val="30"/>
          <w:szCs w:val="30"/>
        </w:rPr>
      </w:pPr>
      <w:r>
        <w:rPr>
          <w:rFonts w:hint="eastAsia" w:ascii="宋体" w:hAnsi="宋体" w:eastAsia="宋体" w:cs="宋体"/>
          <w:b/>
          <w:bCs/>
          <w:sz w:val="32"/>
          <w:szCs w:val="32"/>
        </w:rPr>
        <w:t>询价报价表</w:t>
      </w:r>
    </w:p>
    <w:tbl>
      <w:tblPr>
        <w:tblStyle w:val="8"/>
        <w:tblW w:w="8146" w:type="dxa"/>
        <w:tblInd w:w="93" w:type="dxa"/>
        <w:tblLayout w:type="autofit"/>
        <w:tblCellMar>
          <w:top w:w="0" w:type="dxa"/>
          <w:left w:w="108" w:type="dxa"/>
          <w:bottom w:w="0" w:type="dxa"/>
          <w:right w:w="108" w:type="dxa"/>
        </w:tblCellMar>
      </w:tblPr>
      <w:tblGrid>
        <w:gridCol w:w="417"/>
        <w:gridCol w:w="1701"/>
        <w:gridCol w:w="2552"/>
        <w:gridCol w:w="708"/>
        <w:gridCol w:w="567"/>
        <w:gridCol w:w="925"/>
        <w:gridCol w:w="567"/>
        <w:gridCol w:w="709"/>
      </w:tblGrid>
      <w:tr>
        <w:tblPrEx>
          <w:tblCellMar>
            <w:top w:w="0" w:type="dxa"/>
            <w:left w:w="108" w:type="dxa"/>
            <w:bottom w:w="0" w:type="dxa"/>
            <w:right w:w="108" w:type="dxa"/>
          </w:tblCellMar>
        </w:tblPrEx>
        <w:trPr>
          <w:trHeight w:val="480" w:hRule="atLeast"/>
        </w:trPr>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项目名称</w:t>
            </w:r>
          </w:p>
        </w:tc>
        <w:tc>
          <w:tcPr>
            <w:tcW w:w="2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项目特征描述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计量单位</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工程量</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bidi="ar"/>
              </w:rPr>
              <w:t>最高限价</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单价</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合价</w:t>
            </w: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模块（模块箱）</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1、名称：控制模块</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2、规格型号：松江3系列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3、不含安装费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模块（模块箱）</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1、名称：输入模块</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2、规格型号：松江3系列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3、不含安装费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1、名称：消火栓按钮</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2、规格型号：松江3系列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3、不含安装费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点型探测器</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1、名称：红外光束对射探头</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2、规格型号：松江3系列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3、不含安装费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点型探测器</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1、名称：光电感烟探测器</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2、规格型号：松江3系列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3、不含安装费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8.1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消防报警电话插孔（电话）</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1、名称：消防电话分机</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2、规格型号：松江配套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3、不含安装费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r>
              <w:rPr>
                <w:rFonts w:ascii="宋体" w:hAnsi="宋体" w:eastAsia="宋体" w:cs="宋体"/>
                <w:color w:val="000000"/>
                <w:sz w:val="20"/>
                <w:szCs w:val="20"/>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点型探测器</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1、名称：温感</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2、规格型号：松江3系列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3、不含安装费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7.6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1、名称：手动报警按钮</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2、规格型号：松江3系列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3、不含安装费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0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点型探测器</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1、名称：点型感烟探测器拆除安装</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2、具体施工内容：读取现场设备号码，绘制编码图</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3、不含主材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r>
              <w:rPr>
                <w:rFonts w:ascii="宋体" w:hAnsi="宋体" w:eastAsia="宋体" w:cs="宋体"/>
                <w:color w:val="000000"/>
                <w:sz w:val="20"/>
                <w:szCs w:val="20"/>
              </w:rPr>
              <w:t>5.2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96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模块（模块箱）</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1、名称：控制模块拆除安装</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2、具体施工内容：读取现场设备号码，绘制编码图</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3、不含主材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79.11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96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模块（模块箱）</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1、名称：输入模块拆除安装</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2、具体施工内容：读取现场设备号码，绘制编码图</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3、不含主材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67.75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0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1、名称：手动报警按钮拆除安装</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2、具体施工内容：读取现场设备号码，绘制编码图</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3、不含主材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r>
              <w:rPr>
                <w:rFonts w:ascii="宋体" w:hAnsi="宋体" w:eastAsia="宋体" w:cs="宋体"/>
                <w:color w:val="000000"/>
                <w:sz w:val="20"/>
                <w:szCs w:val="20"/>
              </w:rPr>
              <w:t>8.42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0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1、名称：消火栓按钮拆除安装</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2、具体施工内容：读取现场设备号码，绘制编码图</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3、不含主材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r>
              <w:rPr>
                <w:rFonts w:ascii="宋体" w:hAnsi="宋体" w:eastAsia="宋体" w:cs="宋体"/>
                <w:color w:val="000000"/>
                <w:sz w:val="20"/>
                <w:szCs w:val="20"/>
              </w:rPr>
              <w:t>8.42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96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点型探测器</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1、名称:温感拆除安装</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2、具体施工内容：读取现场设备号码，绘制编码图</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3、不含主材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r>
              <w:rPr>
                <w:rFonts w:ascii="宋体" w:hAnsi="宋体" w:eastAsia="宋体" w:cs="宋体"/>
                <w:color w:val="000000"/>
                <w:sz w:val="20"/>
                <w:szCs w:val="20"/>
              </w:rPr>
              <w:t>5.13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0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点型探测器</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1、名称；红外光束对射探头拆除安装</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2、具体施工内容：读取现场设备号码，绘制编码图</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3、不含主材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78.09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0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声光报警器</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1、名称：声光报警器拆除安装</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2、2、具体施工内容：读取现场设备号码，绘制编码图</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3、不含主材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21.78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0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挖沟槽土方</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1、地面人工开挖一般砂石，三合土，开挖宽度500mm，深度700mm</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2、管道修复后回填</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含人防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r>
              <w:rPr>
                <w:rFonts w:ascii="宋体" w:hAnsi="宋体" w:eastAsia="宋体" w:cs="宋体"/>
                <w:color w:val="000000"/>
                <w:sz w:val="20"/>
                <w:szCs w:val="20"/>
              </w:rPr>
              <w:t>0.08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96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配管</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1、名称:电气配管</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2、材质:镀锌钢管</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3、规格:DN50</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4、配置形式:埋地敷设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6.23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控制电缆</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1、名称：电缆敷设</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2、规格型号：NH-KVVP4*2.5</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3、敷设方式：穿管敷设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6.68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68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线路整改</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1、室内火灾报警器具回路通信线路故障，检查维修整个系统线路，包含但不限于对损坏的管线进行更换，调试，确保线路满足系统正常稳定运行</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2、投标单位需认真勘探现场，综合考虑报价，按项包干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701" w:type="dxa"/>
            <w:tcBorders>
              <w:top w:val="single" w:color="000000" w:sz="4" w:space="0"/>
              <w:left w:val="nil"/>
              <w:bottom w:val="single" w:color="000000" w:sz="4" w:space="0"/>
              <w:right w:val="single" w:color="auto" w:sz="4" w:space="0"/>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脚手架搭设</w:t>
            </w:r>
          </w:p>
        </w:tc>
        <w:tc>
          <w:tcPr>
            <w:tcW w:w="2552"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c>
          <w:tcPr>
            <w:tcW w:w="70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Arial" w:hAnsi="Arial" w:cs="Arial"/>
                <w:color w:val="000000"/>
                <w:sz w:val="20"/>
                <w:szCs w:val="20"/>
              </w:rPr>
            </w:pPr>
            <w:r>
              <w:rPr>
                <w:rFonts w:hint="eastAsia" w:ascii="宋体" w:hAnsi="宋体" w:eastAsia="宋体" w:cs="宋体"/>
                <w:color w:val="000000"/>
                <w:kern w:val="0"/>
                <w:sz w:val="20"/>
                <w:szCs w:val="20"/>
                <w:lang w:bidi="ar"/>
              </w:rPr>
              <w:t>项</w:t>
            </w:r>
          </w:p>
        </w:tc>
        <w:tc>
          <w:tcPr>
            <w:tcW w:w="56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Arial" w:hAnsi="Arial" w:cs="Arial"/>
                <w:color w:val="000000"/>
                <w:sz w:val="20"/>
                <w:szCs w:val="20"/>
              </w:rPr>
            </w:pPr>
            <w:r>
              <w:rPr>
                <w:rFonts w:hint="eastAsia" w:ascii="宋体" w:hAnsi="宋体" w:eastAsia="宋体" w:cs="宋体"/>
                <w:color w:val="000000"/>
                <w:kern w:val="0"/>
                <w:sz w:val="20"/>
                <w:szCs w:val="20"/>
                <w:lang w:bidi="ar"/>
              </w:rPr>
              <w:t>1</w:t>
            </w:r>
          </w:p>
        </w:tc>
        <w:tc>
          <w:tcPr>
            <w:tcW w:w="925" w:type="dxa"/>
            <w:tcBorders>
              <w:top w:val="single" w:color="000000" w:sz="4" w:space="0"/>
              <w:left w:val="single" w:color="auto" w:sz="4" w:space="0"/>
              <w:bottom w:val="single" w:color="000000"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rPr>
              <w:t>9</w:t>
            </w:r>
            <w:r>
              <w:rPr>
                <w:rFonts w:ascii="Arial" w:hAnsi="Arial" w:cs="Arial"/>
                <w:color w:val="000000"/>
                <w:sz w:val="20"/>
                <w:szCs w:val="20"/>
              </w:rPr>
              <w:t>91.66</w:t>
            </w:r>
          </w:p>
        </w:tc>
        <w:tc>
          <w:tcPr>
            <w:tcW w:w="567"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c>
          <w:tcPr>
            <w:tcW w:w="709"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r>
              <w:rPr>
                <w:rFonts w:ascii="宋体" w:hAnsi="宋体" w:eastAsia="宋体" w:cs="宋体"/>
                <w:color w:val="000000"/>
                <w:kern w:val="0"/>
                <w:sz w:val="20"/>
                <w:szCs w:val="20"/>
                <w:lang w:bidi="ar"/>
              </w:rPr>
              <w:t>2</w:t>
            </w:r>
          </w:p>
        </w:tc>
        <w:tc>
          <w:tcPr>
            <w:tcW w:w="1701" w:type="dxa"/>
            <w:tcBorders>
              <w:top w:val="single" w:color="000000" w:sz="4" w:space="0"/>
              <w:left w:val="nil"/>
              <w:bottom w:val="single" w:color="000000" w:sz="4" w:space="0"/>
              <w:right w:val="single" w:color="auto" w:sz="4" w:space="0"/>
            </w:tcBorders>
            <w:shd w:val="clear" w:color="auto" w:fill="auto"/>
            <w:noWrap/>
            <w:vAlign w:val="bottom"/>
          </w:tcPr>
          <w:p>
            <w:pPr>
              <w:widowControl/>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施工超高增加费</w:t>
            </w:r>
          </w:p>
        </w:tc>
        <w:tc>
          <w:tcPr>
            <w:tcW w:w="2552"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c>
          <w:tcPr>
            <w:tcW w:w="70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Arial" w:hAnsi="Arial" w:cs="Arial"/>
                <w:color w:val="000000"/>
                <w:sz w:val="20"/>
                <w:szCs w:val="20"/>
              </w:rPr>
            </w:pPr>
            <w:r>
              <w:rPr>
                <w:rFonts w:hint="eastAsia" w:ascii="宋体" w:hAnsi="宋体" w:eastAsia="宋体" w:cs="宋体"/>
                <w:color w:val="000000"/>
                <w:kern w:val="0"/>
                <w:sz w:val="20"/>
                <w:szCs w:val="20"/>
                <w:lang w:bidi="ar"/>
              </w:rPr>
              <w:t>项</w:t>
            </w:r>
          </w:p>
        </w:tc>
        <w:tc>
          <w:tcPr>
            <w:tcW w:w="56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Arial" w:hAnsi="Arial" w:cs="Arial"/>
                <w:color w:val="000000"/>
                <w:sz w:val="20"/>
                <w:szCs w:val="20"/>
              </w:rPr>
            </w:pPr>
            <w:r>
              <w:rPr>
                <w:rFonts w:hint="eastAsia" w:ascii="宋体" w:hAnsi="宋体" w:eastAsia="宋体" w:cs="宋体"/>
                <w:color w:val="000000"/>
                <w:kern w:val="0"/>
                <w:sz w:val="20"/>
                <w:szCs w:val="20"/>
                <w:lang w:bidi="ar"/>
              </w:rPr>
              <w:t>1</w:t>
            </w:r>
          </w:p>
        </w:tc>
        <w:tc>
          <w:tcPr>
            <w:tcW w:w="925" w:type="dxa"/>
            <w:tcBorders>
              <w:top w:val="single" w:color="000000" w:sz="4" w:space="0"/>
              <w:left w:val="single" w:color="auto" w:sz="4" w:space="0"/>
              <w:bottom w:val="single" w:color="000000"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rPr>
              <w:t>1</w:t>
            </w:r>
            <w:r>
              <w:rPr>
                <w:rFonts w:ascii="Arial" w:hAnsi="Arial" w:cs="Arial"/>
                <w:color w:val="000000"/>
                <w:sz w:val="20"/>
                <w:szCs w:val="20"/>
              </w:rPr>
              <w:t>103.99</w:t>
            </w:r>
          </w:p>
        </w:tc>
        <w:tc>
          <w:tcPr>
            <w:tcW w:w="567"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c>
          <w:tcPr>
            <w:tcW w:w="709"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r>
              <w:rPr>
                <w:rFonts w:ascii="宋体" w:hAnsi="宋体" w:eastAsia="宋体" w:cs="宋体"/>
                <w:color w:val="000000"/>
                <w:kern w:val="0"/>
                <w:sz w:val="20"/>
                <w:szCs w:val="20"/>
                <w:lang w:bidi="ar"/>
              </w:rPr>
              <w:t>3</w:t>
            </w:r>
          </w:p>
        </w:tc>
        <w:tc>
          <w:tcPr>
            <w:tcW w:w="1701" w:type="dxa"/>
            <w:tcBorders>
              <w:top w:val="single" w:color="000000" w:sz="4" w:space="0"/>
              <w:left w:val="nil"/>
              <w:bottom w:val="single" w:color="000000" w:sz="4" w:space="0"/>
              <w:right w:val="single" w:color="auto" w:sz="4" w:space="0"/>
            </w:tcBorders>
            <w:shd w:val="clear" w:color="auto" w:fill="auto"/>
            <w:noWrap/>
            <w:vAlign w:val="bottom"/>
          </w:tcPr>
          <w:p>
            <w:pPr>
              <w:widowControl/>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管理费等</w:t>
            </w:r>
          </w:p>
        </w:tc>
        <w:tc>
          <w:tcPr>
            <w:tcW w:w="2552"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c>
          <w:tcPr>
            <w:tcW w:w="70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项</w:t>
            </w:r>
          </w:p>
        </w:tc>
        <w:tc>
          <w:tcPr>
            <w:tcW w:w="56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925" w:type="dxa"/>
            <w:tcBorders>
              <w:top w:val="single" w:color="000000" w:sz="4" w:space="0"/>
              <w:left w:val="single" w:color="auto" w:sz="4" w:space="0"/>
              <w:bottom w:val="single" w:color="000000" w:sz="4" w:space="0"/>
              <w:right w:val="single" w:color="auto" w:sz="4" w:space="0"/>
            </w:tcBorders>
          </w:tcPr>
          <w:p>
            <w:pPr>
              <w:rPr>
                <w:rFonts w:ascii="Arial" w:hAnsi="Arial" w:cs="Arial"/>
                <w:color w:val="000000"/>
                <w:sz w:val="20"/>
                <w:szCs w:val="20"/>
              </w:rPr>
            </w:pPr>
          </w:p>
        </w:tc>
        <w:tc>
          <w:tcPr>
            <w:tcW w:w="567"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c>
          <w:tcPr>
            <w:tcW w:w="709"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r>
              <w:rPr>
                <w:rFonts w:ascii="宋体" w:hAnsi="宋体" w:eastAsia="宋体" w:cs="宋体"/>
                <w:color w:val="000000"/>
                <w:kern w:val="0"/>
                <w:sz w:val="20"/>
                <w:szCs w:val="20"/>
                <w:lang w:bidi="ar"/>
              </w:rPr>
              <w:t>4</w:t>
            </w:r>
          </w:p>
        </w:tc>
        <w:tc>
          <w:tcPr>
            <w:tcW w:w="1701" w:type="dxa"/>
            <w:tcBorders>
              <w:top w:val="single" w:color="000000" w:sz="4" w:space="0"/>
              <w:left w:val="nil"/>
              <w:bottom w:val="single" w:color="000000" w:sz="4" w:space="0"/>
              <w:right w:val="single" w:color="auto" w:sz="4" w:space="0"/>
            </w:tcBorders>
            <w:shd w:val="clear" w:color="auto" w:fill="auto"/>
            <w:noWrap/>
            <w:vAlign w:val="bottom"/>
          </w:tcPr>
          <w:p>
            <w:pPr>
              <w:widowControl/>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税</w:t>
            </w:r>
          </w:p>
        </w:tc>
        <w:tc>
          <w:tcPr>
            <w:tcW w:w="2552"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c>
          <w:tcPr>
            <w:tcW w:w="70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项</w:t>
            </w:r>
          </w:p>
        </w:tc>
        <w:tc>
          <w:tcPr>
            <w:tcW w:w="56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925" w:type="dxa"/>
            <w:tcBorders>
              <w:top w:val="single" w:color="000000" w:sz="4" w:space="0"/>
              <w:left w:val="single" w:color="auto" w:sz="4" w:space="0"/>
              <w:bottom w:val="single" w:color="000000" w:sz="4" w:space="0"/>
              <w:right w:val="single" w:color="auto" w:sz="4" w:space="0"/>
            </w:tcBorders>
          </w:tcPr>
          <w:p>
            <w:pPr>
              <w:rPr>
                <w:rFonts w:ascii="Arial" w:hAnsi="Arial" w:cs="Arial"/>
                <w:color w:val="000000"/>
                <w:sz w:val="20"/>
                <w:szCs w:val="20"/>
              </w:rPr>
            </w:pPr>
          </w:p>
        </w:tc>
        <w:tc>
          <w:tcPr>
            <w:tcW w:w="567"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c>
          <w:tcPr>
            <w:tcW w:w="709"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r>
              <w:rPr>
                <w:rFonts w:ascii="宋体" w:hAnsi="宋体" w:eastAsia="宋体" w:cs="宋体"/>
                <w:color w:val="000000"/>
                <w:kern w:val="0"/>
                <w:sz w:val="20"/>
                <w:szCs w:val="20"/>
                <w:lang w:bidi="ar"/>
              </w:rPr>
              <w:t>5</w:t>
            </w:r>
          </w:p>
        </w:tc>
        <w:tc>
          <w:tcPr>
            <w:tcW w:w="7020" w:type="dxa"/>
            <w:gridSpan w:val="6"/>
            <w:tcBorders>
              <w:top w:val="single" w:color="000000" w:sz="4" w:space="0"/>
              <w:left w:val="nil"/>
              <w:bottom w:val="single" w:color="000000" w:sz="4" w:space="0"/>
              <w:right w:val="single" w:color="auto" w:sz="4" w:space="0"/>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合计</w:t>
            </w:r>
          </w:p>
        </w:tc>
        <w:tc>
          <w:tcPr>
            <w:tcW w:w="709"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Arial" w:hAnsi="Arial" w:cs="Arial"/>
                <w:color w:val="000000"/>
                <w:sz w:val="20"/>
                <w:szCs w:val="20"/>
              </w:rPr>
            </w:pPr>
          </w:p>
        </w:tc>
      </w:tr>
    </w:tbl>
    <w:p>
      <w:pPr>
        <w:spacing w:line="500" w:lineRule="exact"/>
        <w:rPr>
          <w:rFonts w:ascii="宋体" w:hAnsi="宋体" w:eastAsia="宋体" w:cs="宋体"/>
          <w:sz w:val="28"/>
          <w:szCs w:val="28"/>
        </w:rPr>
      </w:pPr>
    </w:p>
    <w:p>
      <w:pPr>
        <w:spacing w:line="500" w:lineRule="exact"/>
        <w:rPr>
          <w:rFonts w:ascii="宋体" w:hAnsi="宋体" w:eastAsia="宋体" w:cs="宋体"/>
          <w:sz w:val="28"/>
          <w:szCs w:val="28"/>
        </w:rPr>
      </w:pPr>
    </w:p>
    <w:p>
      <w:pPr>
        <w:spacing w:line="500" w:lineRule="exact"/>
        <w:rPr>
          <w:rFonts w:ascii="宋体" w:hAnsi="宋体" w:eastAsia="宋体" w:cs="宋体"/>
          <w:sz w:val="28"/>
          <w:szCs w:val="28"/>
        </w:rPr>
      </w:pPr>
      <w:r>
        <w:rPr>
          <w:rFonts w:hint="eastAsia" w:ascii="宋体" w:hAnsi="宋体" w:eastAsia="宋体" w:cs="宋体"/>
          <w:sz w:val="28"/>
          <w:szCs w:val="28"/>
        </w:rPr>
        <w:t>供应商：（加盖公章）</w:t>
      </w:r>
    </w:p>
    <w:p>
      <w:pPr>
        <w:spacing w:line="500" w:lineRule="exact"/>
        <w:rPr>
          <w:rFonts w:ascii="宋体" w:hAnsi="宋体" w:eastAsia="宋体" w:cs="宋体"/>
          <w:sz w:val="28"/>
          <w:szCs w:val="28"/>
        </w:rPr>
      </w:pPr>
      <w:r>
        <w:rPr>
          <w:rFonts w:hint="eastAsia" w:ascii="宋体" w:hAnsi="宋体" w:eastAsia="宋体" w:cs="宋体"/>
          <w:sz w:val="28"/>
          <w:szCs w:val="28"/>
        </w:rPr>
        <w:t>法定代表人或委托代理人签字：</w:t>
      </w:r>
    </w:p>
    <w:p>
      <w:pPr>
        <w:spacing w:line="500" w:lineRule="exact"/>
        <w:rPr>
          <w:rFonts w:ascii="宋体" w:hAnsi="宋体" w:eastAsia="宋体" w:cs="宋体"/>
          <w:sz w:val="28"/>
          <w:szCs w:val="28"/>
        </w:rPr>
      </w:pPr>
      <w:r>
        <w:rPr>
          <w:rFonts w:hint="eastAsia" w:ascii="宋体" w:hAnsi="宋体" w:eastAsia="宋体" w:cs="宋体"/>
          <w:sz w:val="28"/>
          <w:szCs w:val="28"/>
        </w:rPr>
        <w:t>法定代表人或委托代理人联系电话：</w:t>
      </w:r>
    </w:p>
    <w:p>
      <w:pPr>
        <w:spacing w:line="500" w:lineRule="exact"/>
        <w:rPr>
          <w:rFonts w:ascii="宋体" w:hAnsi="宋体" w:eastAsia="宋体" w:cs="宋体"/>
          <w:sz w:val="28"/>
          <w:szCs w:val="28"/>
        </w:rPr>
      </w:pPr>
      <w:r>
        <w:rPr>
          <w:rFonts w:hint="eastAsia" w:ascii="宋体" w:hAnsi="宋体" w:eastAsia="宋体" w:cs="宋体"/>
          <w:sz w:val="28"/>
          <w:szCs w:val="28"/>
        </w:rPr>
        <w:t>时间：</w:t>
      </w:r>
    </w:p>
    <w:p>
      <w:pPr>
        <w:spacing w:line="500" w:lineRule="exact"/>
        <w:rPr>
          <w:rFonts w:ascii="宋体" w:hAnsi="宋体" w:eastAsia="宋体" w:cs="宋体"/>
          <w:sz w:val="28"/>
          <w:szCs w:val="28"/>
        </w:rPr>
      </w:pPr>
    </w:p>
    <w:p>
      <w:pPr>
        <w:spacing w:line="500" w:lineRule="exact"/>
        <w:rPr>
          <w:rFonts w:ascii="宋体" w:hAnsi="宋体" w:eastAsia="宋体" w:cs="宋体"/>
          <w:sz w:val="28"/>
          <w:szCs w:val="28"/>
        </w:rPr>
      </w:pPr>
    </w:p>
    <w:p>
      <w:pPr>
        <w:spacing w:line="500" w:lineRule="exact"/>
        <w:rPr>
          <w:rFonts w:ascii="宋体" w:hAnsi="宋体" w:eastAsia="宋体" w:cs="宋体"/>
          <w:sz w:val="28"/>
          <w:szCs w:val="28"/>
        </w:rPr>
      </w:pPr>
      <w:r>
        <w:rPr>
          <w:rFonts w:hint="eastAsia" w:ascii="宋体" w:hAnsi="宋体" w:eastAsia="宋体" w:cs="宋体"/>
          <w:sz w:val="28"/>
          <w:szCs w:val="28"/>
        </w:rPr>
        <w:t>注：①表内各栏按要求逐一填写、计算，表内各栏内容与实际内容不符的，可自行加行、加列。</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②在不影响整体框架下，投标人可根据需要自行调整格式。</w:t>
      </w:r>
    </w:p>
    <w:p>
      <w:pPr>
        <w:rPr>
          <w:rFonts w:ascii="宋体" w:hAnsi="宋体" w:eastAsia="宋体"/>
        </w:rPr>
      </w:pPr>
    </w:p>
    <w:p>
      <w:pPr>
        <w:rPr>
          <w:rFonts w:ascii="宋体" w:hAnsi="宋体" w:eastAsia="宋体"/>
        </w:rPr>
      </w:pPr>
    </w:p>
    <w:p>
      <w:pPr>
        <w:rPr>
          <w:rFonts w:ascii="宋体" w:hAnsi="宋体" w:eastAsia="宋体"/>
        </w:rPr>
      </w:pPr>
    </w:p>
    <w:p>
      <w:pPr>
        <w:jc w:val="center"/>
        <w:rPr>
          <w:rFonts w:ascii="宋体" w:hAnsi="宋体"/>
          <w:sz w:val="36"/>
          <w:szCs w:val="36"/>
        </w:rPr>
      </w:pPr>
      <w:r>
        <w:rPr>
          <w:rFonts w:hint="eastAsia" w:ascii="宋体" w:hAnsi="宋体"/>
          <w:sz w:val="36"/>
          <w:szCs w:val="36"/>
        </w:rPr>
        <w:t>体育馆消防报警系统维修工程合同</w:t>
      </w:r>
    </w:p>
    <w:p>
      <w:pPr>
        <w:rPr>
          <w:rFonts w:ascii="宋体" w:hAnsi="宋体"/>
          <w:sz w:val="24"/>
          <w:szCs w:val="24"/>
        </w:rPr>
      </w:pPr>
      <w:r>
        <w:rPr>
          <w:rFonts w:hint="eastAsia" w:ascii="宋体" w:hAnsi="宋体"/>
          <w:sz w:val="24"/>
          <w:szCs w:val="24"/>
        </w:rPr>
        <w:t>甲方：</w:t>
      </w:r>
      <w:r>
        <w:rPr>
          <w:rFonts w:hint="eastAsia" w:ascii="宋体" w:hAnsi="宋体"/>
          <w:sz w:val="24"/>
          <w:szCs w:val="24"/>
          <w:u w:val="single"/>
        </w:rPr>
        <w:t xml:space="preserve">                               </w:t>
      </w:r>
      <w:r>
        <w:rPr>
          <w:rFonts w:hint="eastAsia" w:ascii="宋体" w:hAnsi="宋体"/>
          <w:sz w:val="24"/>
          <w:szCs w:val="24"/>
        </w:rPr>
        <w:t xml:space="preserve"> </w:t>
      </w:r>
    </w:p>
    <w:p>
      <w:pPr>
        <w:adjustRightInd w:val="0"/>
        <w:snapToGrid w:val="0"/>
        <w:jc w:val="left"/>
        <w:rPr>
          <w:rFonts w:ascii="宋体" w:hAnsi="宋体"/>
          <w:sz w:val="24"/>
          <w:szCs w:val="24"/>
        </w:rPr>
      </w:pPr>
      <w:r>
        <w:rPr>
          <w:rFonts w:hint="eastAsia" w:ascii="宋体" w:hAnsi="宋体"/>
          <w:sz w:val="24"/>
          <w:szCs w:val="24"/>
        </w:rPr>
        <w:t xml:space="preserve">乙方： </w:t>
      </w:r>
      <w:r>
        <w:rPr>
          <w:rFonts w:hint="eastAsia" w:ascii="宋体" w:hAnsi="宋体"/>
          <w:sz w:val="24"/>
          <w:szCs w:val="24"/>
          <w:u w:val="single"/>
        </w:rPr>
        <w:t xml:space="preserve">                              </w:t>
      </w:r>
    </w:p>
    <w:p>
      <w:pPr>
        <w:pStyle w:val="3"/>
        <w:adjustRightInd w:val="0"/>
        <w:snapToGrid w:val="0"/>
        <w:spacing w:before="0" w:after="0" w:line="240" w:lineRule="auto"/>
        <w:ind w:firstLine="480"/>
        <w:rPr>
          <w:rFonts w:ascii="宋体" w:hAnsi="宋体" w:eastAsia="宋体"/>
          <w:sz w:val="24"/>
          <w:szCs w:val="24"/>
        </w:rPr>
      </w:pPr>
      <w:r>
        <w:rPr>
          <w:rFonts w:hint="eastAsia" w:ascii="宋体" w:hAnsi="宋体" w:eastAsia="宋体"/>
          <w:sz w:val="24"/>
          <w:szCs w:val="24"/>
        </w:rPr>
        <w:t>甲方将</w:t>
      </w:r>
      <w:r>
        <w:rPr>
          <w:rFonts w:hint="eastAsia" w:ascii="宋体" w:hAnsi="宋体" w:eastAsia="宋体"/>
          <w:sz w:val="24"/>
          <w:szCs w:val="24"/>
          <w:u w:val="single"/>
        </w:rPr>
        <w:t xml:space="preserve">   体育馆消防报警系统维修工程询价工程</w:t>
      </w:r>
      <w:r>
        <w:rPr>
          <w:rFonts w:hint="eastAsia" w:ascii="宋体" w:hAnsi="宋体" w:eastAsia="宋体"/>
          <w:sz w:val="24"/>
          <w:szCs w:val="24"/>
        </w:rPr>
        <w:t>发包给乙方施工，为明确甲、乙双方相互权利、义务、责任，根据《中华人民共和国民法典》、《建筑安装工程承包合同条例》《中华人民共和国消防法》等法规的有关规定，经双方协商一致订立此合同，以资共同遵照执行。</w:t>
      </w:r>
    </w:p>
    <w:p>
      <w:pPr>
        <w:numPr>
          <w:ilvl w:val="0"/>
          <w:numId w:val="2"/>
        </w:numPr>
        <w:adjustRightInd w:val="0"/>
        <w:snapToGrid w:val="0"/>
        <w:rPr>
          <w:rFonts w:ascii="宋体" w:hAnsi="宋体"/>
          <w:b/>
          <w:sz w:val="24"/>
          <w:szCs w:val="24"/>
        </w:rPr>
      </w:pPr>
      <w:r>
        <w:rPr>
          <w:rFonts w:hint="eastAsia" w:ascii="宋体" w:hAnsi="宋体"/>
          <w:b/>
          <w:sz w:val="24"/>
          <w:szCs w:val="24"/>
        </w:rPr>
        <w:t>项目概况</w:t>
      </w:r>
    </w:p>
    <w:p>
      <w:pPr>
        <w:numPr>
          <w:ilvl w:val="0"/>
          <w:numId w:val="3"/>
        </w:numPr>
        <w:tabs>
          <w:tab w:val="clear" w:pos="1080"/>
        </w:tabs>
        <w:adjustRightInd w:val="0"/>
        <w:snapToGrid w:val="0"/>
        <w:ind w:left="360" w:firstLine="0"/>
        <w:rPr>
          <w:rFonts w:ascii="宋体" w:hAnsi="宋体"/>
          <w:b/>
          <w:sz w:val="24"/>
          <w:szCs w:val="24"/>
          <w:u w:val="words"/>
        </w:rPr>
      </w:pPr>
      <w:r>
        <w:rPr>
          <w:rFonts w:hint="eastAsia" w:ascii="宋体" w:hAnsi="宋体"/>
          <w:sz w:val="24"/>
          <w:szCs w:val="24"/>
        </w:rPr>
        <w:t>项目名称：</w:t>
      </w:r>
      <w:r>
        <w:rPr>
          <w:rFonts w:hint="eastAsia" w:ascii="宋体" w:hAnsi="宋体"/>
          <w:sz w:val="24"/>
          <w:szCs w:val="24"/>
          <w:u w:val="single"/>
        </w:rPr>
        <w:t xml:space="preserve"> 体育馆消防报警系统维修工程询价工程</w:t>
      </w:r>
      <w:r>
        <w:rPr>
          <w:rFonts w:hint="eastAsia" w:ascii="宋体" w:hAnsi="宋体"/>
          <w:b/>
          <w:sz w:val="24"/>
          <w:szCs w:val="24"/>
          <w:u w:val="words"/>
        </w:rPr>
        <w:t>。</w:t>
      </w:r>
    </w:p>
    <w:p>
      <w:pPr>
        <w:numPr>
          <w:ilvl w:val="0"/>
          <w:numId w:val="3"/>
        </w:numPr>
        <w:tabs>
          <w:tab w:val="clear" w:pos="1080"/>
        </w:tabs>
        <w:adjustRightInd w:val="0"/>
        <w:snapToGrid w:val="0"/>
        <w:ind w:left="360" w:firstLine="0"/>
        <w:rPr>
          <w:rFonts w:ascii="宋体" w:hAnsi="宋体"/>
          <w:sz w:val="24"/>
          <w:szCs w:val="24"/>
        </w:rPr>
      </w:pPr>
      <w:r>
        <w:rPr>
          <w:rFonts w:hint="eastAsia" w:ascii="宋体" w:hAnsi="宋体"/>
          <w:sz w:val="24"/>
          <w:szCs w:val="24"/>
        </w:rPr>
        <w:t>合同内容：</w:t>
      </w:r>
      <w:r>
        <w:rPr>
          <w:rFonts w:hint="eastAsia" w:ascii="宋体" w:hAnsi="宋体"/>
          <w:sz w:val="24"/>
          <w:szCs w:val="24"/>
          <w:u w:val="single"/>
        </w:rPr>
        <w:t>体育馆消防报警系统维修工程询价工程</w:t>
      </w:r>
      <w:r>
        <w:rPr>
          <w:rFonts w:hint="eastAsia" w:ascii="宋体" w:hAnsi="宋体"/>
          <w:b/>
          <w:sz w:val="24"/>
          <w:szCs w:val="24"/>
          <w:u w:val="words"/>
        </w:rPr>
        <w:t>,具体工作内容详见询价文件要求及工程量清单；本次改造包含体育馆损坏报警设备更换维修、现场报警设备读取号码及绘制报警系统编码图、体育馆报警主机控制室到喷淋泵房室外电缆敷设及设备安装、消防报警主机调试</w:t>
      </w:r>
      <w:r>
        <w:rPr>
          <w:rFonts w:hint="eastAsia" w:ascii="宋体" w:hAnsi="宋体"/>
          <w:sz w:val="24"/>
          <w:szCs w:val="24"/>
        </w:rPr>
        <w:t xml:space="preserve">。  </w:t>
      </w:r>
    </w:p>
    <w:p>
      <w:pPr>
        <w:numPr>
          <w:ilvl w:val="0"/>
          <w:numId w:val="3"/>
        </w:numPr>
        <w:tabs>
          <w:tab w:val="clear" w:pos="1080"/>
        </w:tabs>
        <w:adjustRightInd w:val="0"/>
        <w:snapToGrid w:val="0"/>
        <w:ind w:left="357" w:firstLine="0"/>
        <w:rPr>
          <w:rFonts w:ascii="宋体" w:hAnsi="宋体"/>
          <w:sz w:val="24"/>
          <w:szCs w:val="24"/>
          <w:u w:val="single"/>
        </w:rPr>
      </w:pPr>
      <w:r>
        <w:rPr>
          <w:rFonts w:hint="eastAsia" w:ascii="宋体" w:hAnsi="宋体"/>
          <w:sz w:val="24"/>
          <w:szCs w:val="24"/>
        </w:rPr>
        <w:t>项目地点：</w:t>
      </w:r>
      <w:r>
        <w:rPr>
          <w:rFonts w:hint="eastAsia" w:ascii="宋体" w:hAnsi="宋体"/>
          <w:sz w:val="24"/>
          <w:szCs w:val="24"/>
          <w:u w:val="single"/>
        </w:rPr>
        <w:t>江苏航运职业技术学院体育馆</w:t>
      </w:r>
      <w:r>
        <w:rPr>
          <w:rFonts w:hint="eastAsia" w:ascii="宋体" w:hAnsi="宋体"/>
          <w:b/>
          <w:sz w:val="24"/>
          <w:szCs w:val="24"/>
          <w:u w:val="words"/>
        </w:rPr>
        <w:t>。</w:t>
      </w:r>
    </w:p>
    <w:p>
      <w:pPr>
        <w:numPr>
          <w:ilvl w:val="0"/>
          <w:numId w:val="3"/>
        </w:numPr>
        <w:tabs>
          <w:tab w:val="clear" w:pos="1080"/>
        </w:tabs>
        <w:adjustRightInd w:val="0"/>
        <w:snapToGrid w:val="0"/>
        <w:ind w:left="357" w:firstLine="0"/>
        <w:rPr>
          <w:rFonts w:ascii="宋体" w:hAnsi="宋体"/>
          <w:sz w:val="24"/>
          <w:szCs w:val="24"/>
          <w:u w:val="single"/>
        </w:rPr>
      </w:pPr>
      <w:r>
        <w:rPr>
          <w:rFonts w:hint="eastAsia" w:ascii="宋体" w:hAnsi="宋体"/>
          <w:sz w:val="24"/>
          <w:szCs w:val="24"/>
        </w:rPr>
        <w:t>合同价：人民币</w:t>
      </w:r>
      <w:r>
        <w:rPr>
          <w:rFonts w:hint="eastAsia" w:ascii="宋体" w:hAnsi="宋体"/>
          <w:sz w:val="24"/>
          <w:szCs w:val="24"/>
          <w:u w:val="single"/>
        </w:rPr>
        <w:t xml:space="preserve">         </w:t>
      </w:r>
      <w:r>
        <w:rPr>
          <w:rFonts w:hint="eastAsia" w:ascii="宋体" w:hAnsi="宋体"/>
          <w:sz w:val="24"/>
          <w:szCs w:val="24"/>
        </w:rPr>
        <w:t>元（清单详见附件）</w:t>
      </w:r>
      <w:r>
        <w:rPr>
          <w:rFonts w:ascii="宋体" w:hAnsi="宋体"/>
          <w:sz w:val="24"/>
          <w:szCs w:val="24"/>
        </w:rPr>
        <w:t xml:space="preserve">                                                   </w:t>
      </w:r>
    </w:p>
    <w:p>
      <w:pPr>
        <w:adjustRightInd w:val="0"/>
        <w:snapToGrid w:val="0"/>
        <w:ind w:left="2160" w:hanging="2160"/>
        <w:rPr>
          <w:rFonts w:ascii="宋体" w:hAnsi="宋体"/>
          <w:sz w:val="24"/>
          <w:szCs w:val="24"/>
        </w:rPr>
      </w:pPr>
      <w:r>
        <w:rPr>
          <w:rFonts w:hint="eastAsia" w:ascii="宋体" w:hAnsi="宋体"/>
          <w:b/>
          <w:sz w:val="24"/>
          <w:szCs w:val="24"/>
        </w:rPr>
        <w:t>第二条、合同日期</w:t>
      </w:r>
      <w:r>
        <w:rPr>
          <w:rFonts w:hint="eastAsia" w:ascii="宋体" w:hAnsi="宋体"/>
          <w:sz w:val="24"/>
          <w:szCs w:val="24"/>
        </w:rPr>
        <w:t>：</w:t>
      </w:r>
      <w:r>
        <w:rPr>
          <w:rFonts w:hint="eastAsia" w:ascii="宋体" w:hAnsi="宋体"/>
          <w:sz w:val="24"/>
          <w:szCs w:val="24"/>
          <w:u w:val="single"/>
        </w:rPr>
        <w:t xml:space="preserve"> 2023年</w:t>
      </w:r>
      <w:r>
        <w:rPr>
          <w:rFonts w:hint="eastAsia" w:ascii="宋体" w:hAnsi="宋体"/>
          <w:color w:val="FF0000"/>
          <w:sz w:val="24"/>
          <w:szCs w:val="24"/>
          <w:u w:val="single"/>
        </w:rPr>
        <w:t xml:space="preserve">    </w:t>
      </w:r>
      <w:r>
        <w:rPr>
          <w:rFonts w:hint="eastAsia" w:ascii="宋体" w:hAnsi="宋体"/>
          <w:sz w:val="24"/>
          <w:szCs w:val="24"/>
          <w:u w:val="single"/>
        </w:rPr>
        <w:t>月</w:t>
      </w:r>
      <w:r>
        <w:rPr>
          <w:rFonts w:hint="eastAsia" w:ascii="宋体" w:hAnsi="宋体"/>
          <w:color w:val="FF0000"/>
          <w:sz w:val="24"/>
          <w:szCs w:val="24"/>
          <w:u w:val="single"/>
        </w:rPr>
        <w:t xml:space="preserve">    </w:t>
      </w:r>
      <w:r>
        <w:rPr>
          <w:rFonts w:hint="eastAsia" w:ascii="宋体" w:hAnsi="宋体"/>
          <w:sz w:val="24"/>
          <w:szCs w:val="24"/>
          <w:u w:val="single"/>
        </w:rPr>
        <w:t>日开工，</w:t>
      </w:r>
      <w:r>
        <w:rPr>
          <w:rFonts w:hint="eastAsia" w:ascii="宋体" w:hAnsi="宋体"/>
          <w:sz w:val="24"/>
          <w:szCs w:val="24"/>
          <w:highlight w:val="yellow"/>
          <w:u w:val="single"/>
        </w:rPr>
        <w:t>（   月    日）</w:t>
      </w:r>
      <w:r>
        <w:rPr>
          <w:rFonts w:hint="eastAsia" w:ascii="宋体" w:hAnsi="宋体"/>
          <w:sz w:val="24"/>
          <w:szCs w:val="24"/>
          <w:u w:val="single"/>
        </w:rPr>
        <w:t>竣工，工期为20天</w:t>
      </w:r>
      <w:r>
        <w:rPr>
          <w:rFonts w:hint="eastAsia" w:ascii="宋体" w:hAnsi="宋体"/>
          <w:sz w:val="24"/>
          <w:szCs w:val="24"/>
        </w:rPr>
        <w:t>。</w:t>
      </w:r>
    </w:p>
    <w:p>
      <w:pPr>
        <w:adjustRightInd w:val="0"/>
        <w:snapToGrid w:val="0"/>
        <w:rPr>
          <w:rFonts w:ascii="宋体" w:hAnsi="宋体"/>
          <w:sz w:val="24"/>
          <w:szCs w:val="24"/>
        </w:rPr>
      </w:pPr>
      <w:r>
        <w:rPr>
          <w:rFonts w:hint="eastAsia" w:ascii="宋体" w:hAnsi="宋体"/>
          <w:b/>
          <w:sz w:val="24"/>
          <w:szCs w:val="24"/>
        </w:rPr>
        <w:t>第三条、质量标准</w:t>
      </w:r>
      <w:r>
        <w:rPr>
          <w:rFonts w:hint="eastAsia" w:ascii="宋体" w:hAnsi="宋体"/>
          <w:sz w:val="24"/>
          <w:szCs w:val="24"/>
        </w:rPr>
        <w:t>：</w:t>
      </w:r>
      <w:r>
        <w:rPr>
          <w:rFonts w:hint="eastAsia" w:ascii="宋体" w:hAnsi="宋体"/>
          <w:sz w:val="24"/>
          <w:szCs w:val="24"/>
          <w:u w:val="single"/>
        </w:rPr>
        <w:t xml:space="preserve">  所涉工程范围要满足原有消防功能要求，现场报警系统及联动系统正常、具体详见询价文件要求。</w:t>
      </w:r>
    </w:p>
    <w:p>
      <w:pPr>
        <w:adjustRightInd w:val="0"/>
        <w:snapToGrid w:val="0"/>
        <w:rPr>
          <w:rFonts w:ascii="宋体" w:hAnsi="宋体"/>
          <w:b/>
          <w:sz w:val="24"/>
          <w:szCs w:val="24"/>
        </w:rPr>
      </w:pPr>
      <w:r>
        <w:rPr>
          <w:rFonts w:hint="eastAsia" w:ascii="宋体" w:hAnsi="宋体"/>
          <w:b/>
          <w:sz w:val="24"/>
          <w:szCs w:val="24"/>
        </w:rPr>
        <w:t>第四条、委派项目的代表：</w:t>
      </w:r>
    </w:p>
    <w:p>
      <w:pPr>
        <w:adjustRightInd w:val="0"/>
        <w:snapToGrid w:val="0"/>
        <w:rPr>
          <w:rFonts w:ascii="宋体" w:hAnsi="宋体"/>
          <w:sz w:val="24"/>
          <w:szCs w:val="24"/>
        </w:rPr>
      </w:pPr>
      <w:r>
        <w:rPr>
          <w:rFonts w:hint="eastAsia" w:ascii="宋体" w:hAnsi="宋体"/>
          <w:sz w:val="24"/>
          <w:szCs w:val="24"/>
        </w:rPr>
        <w:t>发包人派驻</w:t>
      </w:r>
      <w:r>
        <w:rPr>
          <w:rFonts w:hint="eastAsia" w:ascii="宋体" w:hAnsi="宋体"/>
          <w:sz w:val="24"/>
          <w:szCs w:val="24"/>
          <w:u w:val="single"/>
        </w:rPr>
        <w:t xml:space="preserve">：        </w:t>
      </w:r>
      <w:r>
        <w:rPr>
          <w:rFonts w:hint="eastAsia" w:ascii="宋体" w:hAnsi="宋体"/>
          <w:sz w:val="24"/>
          <w:szCs w:val="24"/>
        </w:rPr>
        <w:t>同志，职务</w:t>
      </w:r>
      <w:r>
        <w:rPr>
          <w:rFonts w:hint="eastAsia" w:ascii="宋体" w:hAnsi="宋体"/>
          <w:sz w:val="24"/>
          <w:szCs w:val="24"/>
          <w:u w:val="single"/>
        </w:rPr>
        <w:t xml:space="preserve">：        </w:t>
      </w:r>
      <w:r>
        <w:rPr>
          <w:rFonts w:hint="eastAsia" w:ascii="宋体" w:hAnsi="宋体"/>
          <w:sz w:val="24"/>
          <w:szCs w:val="24"/>
        </w:rPr>
        <w:t>权利：</w:t>
      </w:r>
      <w:r>
        <w:rPr>
          <w:rFonts w:hint="eastAsia" w:ascii="宋体" w:hAnsi="宋体"/>
          <w:sz w:val="24"/>
          <w:szCs w:val="24"/>
          <w:u w:val="single"/>
        </w:rPr>
        <w:t xml:space="preserve">  协调管理  </w:t>
      </w:r>
    </w:p>
    <w:p>
      <w:pPr>
        <w:adjustRightInd w:val="0"/>
        <w:snapToGrid w:val="0"/>
        <w:rPr>
          <w:rFonts w:ascii="宋体" w:hAnsi="宋体"/>
          <w:sz w:val="24"/>
          <w:szCs w:val="24"/>
          <w:u w:val="single"/>
        </w:rPr>
      </w:pPr>
      <w:r>
        <w:rPr>
          <w:rFonts w:hint="eastAsia" w:ascii="宋体" w:hAnsi="宋体"/>
          <w:sz w:val="24"/>
          <w:szCs w:val="24"/>
        </w:rPr>
        <w:t>项目经理</w:t>
      </w:r>
      <w:r>
        <w:rPr>
          <w:rFonts w:hint="eastAsia" w:ascii="宋体" w:hAnsi="宋体"/>
          <w:sz w:val="24"/>
          <w:szCs w:val="24"/>
          <w:u w:val="single"/>
        </w:rPr>
        <w:t xml:space="preserve">：         </w:t>
      </w:r>
      <w:r>
        <w:rPr>
          <w:rFonts w:hint="eastAsia" w:ascii="宋体" w:hAnsi="宋体"/>
          <w:sz w:val="24"/>
          <w:szCs w:val="24"/>
        </w:rPr>
        <w:t>同志，职务</w:t>
      </w:r>
      <w:r>
        <w:rPr>
          <w:rFonts w:hint="eastAsia" w:ascii="宋体" w:hAnsi="宋体"/>
          <w:sz w:val="24"/>
          <w:szCs w:val="24"/>
          <w:u w:val="single"/>
        </w:rPr>
        <w:t xml:space="preserve">：  项目经理      </w:t>
      </w:r>
    </w:p>
    <w:p>
      <w:pPr>
        <w:adjustRightInd w:val="0"/>
        <w:snapToGrid w:val="0"/>
        <w:rPr>
          <w:rFonts w:ascii="宋体" w:hAnsi="宋体"/>
          <w:b/>
          <w:sz w:val="24"/>
          <w:szCs w:val="24"/>
        </w:rPr>
      </w:pPr>
      <w:r>
        <w:rPr>
          <w:rFonts w:hint="eastAsia" w:ascii="宋体" w:hAnsi="宋体"/>
          <w:b/>
          <w:sz w:val="24"/>
          <w:szCs w:val="24"/>
        </w:rPr>
        <w:t>第五条、承包方式及工程款结算方式</w:t>
      </w:r>
    </w:p>
    <w:p>
      <w:pPr>
        <w:numPr>
          <w:ilvl w:val="0"/>
          <w:numId w:val="4"/>
        </w:numPr>
        <w:tabs>
          <w:tab w:val="left" w:pos="840"/>
        </w:tabs>
        <w:adjustRightInd w:val="0"/>
        <w:snapToGrid w:val="0"/>
        <w:ind w:left="213" w:firstLine="0"/>
        <w:rPr>
          <w:rFonts w:ascii="宋体" w:hAnsi="宋体"/>
          <w:sz w:val="24"/>
          <w:szCs w:val="24"/>
        </w:rPr>
      </w:pPr>
      <w:r>
        <w:rPr>
          <w:rFonts w:hint="eastAsia" w:ascii="宋体" w:hAnsi="宋体"/>
          <w:sz w:val="24"/>
          <w:szCs w:val="24"/>
        </w:rPr>
        <w:t>承包方式：包工包料。</w:t>
      </w:r>
    </w:p>
    <w:p>
      <w:pPr>
        <w:numPr>
          <w:ilvl w:val="0"/>
          <w:numId w:val="4"/>
        </w:numPr>
        <w:tabs>
          <w:tab w:val="left" w:pos="840"/>
        </w:tabs>
        <w:adjustRightInd w:val="0"/>
        <w:snapToGrid w:val="0"/>
        <w:ind w:left="213" w:firstLine="0"/>
        <w:rPr>
          <w:rFonts w:ascii="宋体" w:hAnsi="宋体" w:cs="宋体"/>
          <w:bCs/>
          <w:sz w:val="24"/>
          <w:szCs w:val="24"/>
        </w:rPr>
      </w:pPr>
      <w:r>
        <w:rPr>
          <w:rFonts w:hint="eastAsia" w:ascii="宋体" w:hAnsi="宋体"/>
          <w:sz w:val="24"/>
          <w:szCs w:val="24"/>
        </w:rPr>
        <w:t>结算方式：</w:t>
      </w:r>
    </w:p>
    <w:p>
      <w:pPr>
        <w:numPr>
          <w:ilvl w:val="0"/>
          <w:numId w:val="5"/>
        </w:numPr>
        <w:tabs>
          <w:tab w:val="left" w:pos="840"/>
        </w:tabs>
        <w:adjustRightInd w:val="0"/>
        <w:snapToGrid w:val="0"/>
        <w:rPr>
          <w:rFonts w:ascii="宋体" w:hAnsi="宋体"/>
          <w:sz w:val="24"/>
          <w:szCs w:val="24"/>
        </w:rPr>
      </w:pPr>
      <w:r>
        <w:rPr>
          <w:rFonts w:hint="eastAsia" w:ascii="宋体" w:hAnsi="宋体" w:cs="宋体"/>
          <w:bCs/>
          <w:sz w:val="24"/>
          <w:szCs w:val="24"/>
        </w:rPr>
        <w:t>附件清单中第1-</w:t>
      </w:r>
      <w:r>
        <w:rPr>
          <w:rFonts w:ascii="宋体" w:hAnsi="宋体" w:cs="宋体"/>
          <w:bCs/>
          <w:sz w:val="24"/>
          <w:szCs w:val="24"/>
        </w:rPr>
        <w:t>16</w:t>
      </w:r>
      <w:r>
        <w:rPr>
          <w:rFonts w:hint="eastAsia" w:ascii="宋体" w:hAnsi="宋体" w:cs="宋体"/>
          <w:bCs/>
          <w:sz w:val="24"/>
          <w:szCs w:val="24"/>
        </w:rPr>
        <w:t>项为</w:t>
      </w:r>
      <w:r>
        <w:rPr>
          <w:rFonts w:hint="eastAsia" w:ascii="宋体" w:hAnsi="宋体"/>
          <w:sz w:val="24"/>
          <w:szCs w:val="24"/>
        </w:rPr>
        <w:t>固定单价，最终以实际完成计算，结算价不可超过合同价的10%。</w:t>
      </w:r>
    </w:p>
    <w:p>
      <w:pPr>
        <w:numPr>
          <w:ilvl w:val="0"/>
          <w:numId w:val="5"/>
        </w:numPr>
        <w:tabs>
          <w:tab w:val="left" w:pos="840"/>
        </w:tabs>
        <w:adjustRightInd w:val="0"/>
        <w:snapToGrid w:val="0"/>
        <w:rPr>
          <w:rFonts w:ascii="宋体" w:hAnsi="宋体" w:cs="宋体"/>
          <w:bCs/>
          <w:sz w:val="24"/>
          <w:szCs w:val="24"/>
        </w:rPr>
      </w:pPr>
      <w:r>
        <w:rPr>
          <w:rFonts w:hint="eastAsia" w:ascii="宋体" w:hAnsi="宋体" w:cs="宋体"/>
          <w:bCs/>
          <w:sz w:val="24"/>
          <w:szCs w:val="24"/>
        </w:rPr>
        <w:t>附件清单中第1</w:t>
      </w:r>
      <w:r>
        <w:rPr>
          <w:rFonts w:ascii="宋体" w:hAnsi="宋体" w:cs="宋体"/>
          <w:bCs/>
          <w:sz w:val="24"/>
          <w:szCs w:val="24"/>
        </w:rPr>
        <w:t>7</w:t>
      </w:r>
      <w:r>
        <w:rPr>
          <w:rFonts w:hint="eastAsia" w:ascii="宋体" w:hAnsi="宋体" w:cs="宋体"/>
          <w:bCs/>
          <w:sz w:val="24"/>
          <w:szCs w:val="24"/>
        </w:rPr>
        <w:t>-</w:t>
      </w:r>
      <w:r>
        <w:rPr>
          <w:rFonts w:ascii="宋体" w:hAnsi="宋体" w:cs="宋体"/>
          <w:bCs/>
          <w:sz w:val="24"/>
          <w:szCs w:val="24"/>
        </w:rPr>
        <w:t>22</w:t>
      </w:r>
      <w:r>
        <w:rPr>
          <w:rFonts w:hint="eastAsia" w:ascii="宋体" w:hAnsi="宋体" w:cs="宋体"/>
          <w:bCs/>
          <w:sz w:val="24"/>
          <w:szCs w:val="24"/>
        </w:rPr>
        <w:t>项为固定总价，结算时不调整。</w:t>
      </w:r>
    </w:p>
    <w:p>
      <w:pPr>
        <w:numPr>
          <w:ilvl w:val="0"/>
          <w:numId w:val="4"/>
        </w:numPr>
        <w:tabs>
          <w:tab w:val="left" w:pos="840"/>
        </w:tabs>
        <w:adjustRightInd w:val="0"/>
        <w:snapToGrid w:val="0"/>
        <w:ind w:left="213" w:firstLine="0"/>
        <w:rPr>
          <w:rFonts w:ascii="宋体" w:hAnsi="宋体" w:cs="宋体"/>
          <w:bCs/>
          <w:sz w:val="24"/>
          <w:szCs w:val="24"/>
        </w:rPr>
      </w:pPr>
      <w:r>
        <w:rPr>
          <w:rFonts w:hint="eastAsia" w:ascii="宋体" w:hAnsi="宋体"/>
          <w:sz w:val="24"/>
          <w:szCs w:val="24"/>
          <w:highlight w:val="yellow"/>
        </w:rPr>
        <w:t>付款方式：</w:t>
      </w:r>
      <w:r>
        <w:rPr>
          <w:rFonts w:hint="eastAsia" w:ascii="宋体" w:hAnsi="宋体" w:cs="宋体"/>
          <w:b/>
          <w:bCs/>
          <w:sz w:val="24"/>
          <w:szCs w:val="24"/>
        </w:rPr>
        <w:t>合同签订后，先预交1</w:t>
      </w:r>
      <w:r>
        <w:rPr>
          <w:rFonts w:ascii="宋体" w:hAnsi="宋体" w:cs="宋体"/>
          <w:b/>
          <w:bCs/>
          <w:sz w:val="24"/>
          <w:szCs w:val="24"/>
        </w:rPr>
        <w:t>0</w:t>
      </w:r>
      <w:r>
        <w:rPr>
          <w:rFonts w:hint="eastAsia" w:ascii="宋体" w:hAnsi="宋体" w:cs="宋体"/>
          <w:b/>
          <w:bCs/>
          <w:sz w:val="24"/>
          <w:szCs w:val="24"/>
        </w:rPr>
        <w:t>%的质保金。</w:t>
      </w:r>
      <w:r>
        <w:rPr>
          <w:rFonts w:hint="eastAsia" w:ascii="宋体" w:hAnsi="宋体" w:cs="宋体"/>
          <w:bCs/>
          <w:sz w:val="24"/>
          <w:szCs w:val="24"/>
        </w:rPr>
        <w:t>验收合格后，支付总价款。质保期满后付10%质保金。</w:t>
      </w:r>
    </w:p>
    <w:p>
      <w:pPr>
        <w:adjustRightInd w:val="0"/>
        <w:snapToGrid w:val="0"/>
        <w:rPr>
          <w:rFonts w:ascii="宋体" w:hAnsi="宋体"/>
          <w:b/>
          <w:sz w:val="24"/>
          <w:szCs w:val="24"/>
        </w:rPr>
      </w:pPr>
      <w:r>
        <w:rPr>
          <w:rFonts w:hint="eastAsia" w:ascii="宋体" w:hAnsi="宋体"/>
          <w:b/>
          <w:sz w:val="24"/>
          <w:szCs w:val="24"/>
        </w:rPr>
        <w:t>第六条、双方职责</w:t>
      </w:r>
    </w:p>
    <w:p>
      <w:pPr>
        <w:numPr>
          <w:ilvl w:val="0"/>
          <w:numId w:val="6"/>
        </w:numPr>
        <w:adjustRightInd w:val="0"/>
        <w:snapToGrid w:val="0"/>
        <w:ind w:left="360" w:firstLine="0"/>
        <w:rPr>
          <w:rFonts w:ascii="宋体" w:hAnsi="宋体"/>
          <w:b/>
          <w:sz w:val="24"/>
          <w:szCs w:val="24"/>
        </w:rPr>
      </w:pPr>
      <w:r>
        <w:rPr>
          <w:rFonts w:hint="eastAsia" w:ascii="宋体" w:hAnsi="宋体"/>
          <w:b/>
          <w:sz w:val="24"/>
          <w:szCs w:val="24"/>
        </w:rPr>
        <w:t>甲方职责</w:t>
      </w:r>
    </w:p>
    <w:p>
      <w:pPr>
        <w:adjustRightInd w:val="0"/>
        <w:snapToGrid w:val="0"/>
        <w:ind w:left="180"/>
        <w:rPr>
          <w:rFonts w:ascii="宋体" w:hAnsi="宋体"/>
          <w:sz w:val="24"/>
          <w:szCs w:val="24"/>
        </w:rPr>
      </w:pPr>
      <w:r>
        <w:rPr>
          <w:rFonts w:hint="eastAsia" w:ascii="宋体" w:hAnsi="宋体"/>
          <w:sz w:val="24"/>
          <w:szCs w:val="24"/>
        </w:rPr>
        <w:t>（1）、指定专人负责施工现场与其它相关单位的协调工作；</w:t>
      </w:r>
    </w:p>
    <w:p>
      <w:pPr>
        <w:adjustRightInd w:val="0"/>
        <w:snapToGrid w:val="0"/>
        <w:ind w:left="180"/>
        <w:rPr>
          <w:rFonts w:ascii="宋体" w:hAnsi="宋体"/>
          <w:sz w:val="24"/>
          <w:szCs w:val="24"/>
        </w:rPr>
      </w:pPr>
      <w:r>
        <w:rPr>
          <w:rFonts w:hint="eastAsia" w:ascii="宋体" w:hAnsi="宋体"/>
          <w:sz w:val="24"/>
          <w:szCs w:val="24"/>
        </w:rPr>
        <w:t>（2）、因甲方原因导致工期延误或给乙方造成损失的，甲方应向乙方赔偿有关损失，并顺延延误的工期；</w:t>
      </w:r>
    </w:p>
    <w:p>
      <w:pPr>
        <w:adjustRightInd w:val="0"/>
        <w:snapToGrid w:val="0"/>
        <w:ind w:left="180"/>
        <w:rPr>
          <w:rFonts w:ascii="宋体" w:hAnsi="宋体"/>
          <w:sz w:val="24"/>
          <w:szCs w:val="24"/>
        </w:rPr>
      </w:pPr>
      <w:r>
        <w:rPr>
          <w:rFonts w:hint="eastAsia" w:ascii="宋体" w:hAnsi="宋体"/>
          <w:sz w:val="24"/>
          <w:szCs w:val="24"/>
        </w:rPr>
        <w:t>（3）、及时办理工程款结算和工程中有关签证等事宜；</w:t>
      </w:r>
    </w:p>
    <w:p>
      <w:pPr>
        <w:adjustRightInd w:val="0"/>
        <w:snapToGrid w:val="0"/>
        <w:ind w:left="180"/>
        <w:rPr>
          <w:rFonts w:ascii="宋体" w:hAnsi="宋体"/>
          <w:sz w:val="24"/>
          <w:szCs w:val="24"/>
        </w:rPr>
      </w:pPr>
      <w:r>
        <w:rPr>
          <w:rFonts w:hint="eastAsia" w:ascii="宋体" w:hAnsi="宋体"/>
          <w:sz w:val="24"/>
          <w:szCs w:val="24"/>
        </w:rPr>
        <w:t>（4）、协调相关部门做好验收的组织工作。</w:t>
      </w:r>
    </w:p>
    <w:p>
      <w:pPr>
        <w:numPr>
          <w:ilvl w:val="0"/>
          <w:numId w:val="6"/>
        </w:numPr>
        <w:adjustRightInd w:val="0"/>
        <w:snapToGrid w:val="0"/>
        <w:ind w:left="360" w:firstLine="0"/>
        <w:rPr>
          <w:rFonts w:ascii="宋体" w:hAnsi="宋体"/>
          <w:b/>
          <w:sz w:val="24"/>
          <w:szCs w:val="24"/>
        </w:rPr>
      </w:pPr>
      <w:r>
        <w:rPr>
          <w:rFonts w:hint="eastAsia" w:ascii="宋体" w:hAnsi="宋体"/>
          <w:b/>
          <w:sz w:val="24"/>
          <w:szCs w:val="24"/>
        </w:rPr>
        <w:t>乙方职责</w:t>
      </w:r>
    </w:p>
    <w:p>
      <w:pPr>
        <w:adjustRightInd w:val="0"/>
        <w:snapToGrid w:val="0"/>
        <w:ind w:left="360" w:hanging="180"/>
        <w:rPr>
          <w:rFonts w:ascii="宋体" w:hAnsi="宋体"/>
          <w:sz w:val="24"/>
          <w:szCs w:val="24"/>
        </w:rPr>
      </w:pPr>
      <w:r>
        <w:rPr>
          <w:rFonts w:hint="eastAsia" w:ascii="宋体" w:hAnsi="宋体"/>
          <w:sz w:val="24"/>
          <w:szCs w:val="24"/>
        </w:rPr>
        <w:t>（1）、负责派驻工地所有人员的文明施工管理；</w:t>
      </w:r>
    </w:p>
    <w:p>
      <w:pPr>
        <w:adjustRightInd w:val="0"/>
        <w:snapToGrid w:val="0"/>
        <w:ind w:left="180"/>
        <w:rPr>
          <w:rFonts w:ascii="宋体" w:hAnsi="宋体"/>
          <w:sz w:val="24"/>
          <w:szCs w:val="24"/>
        </w:rPr>
      </w:pPr>
      <w:r>
        <w:rPr>
          <w:rFonts w:hint="eastAsia" w:ascii="宋体" w:hAnsi="宋体"/>
          <w:sz w:val="24"/>
          <w:szCs w:val="24"/>
        </w:rPr>
        <w:t>（2）、不得影响总体施工进度，服从业主对工程质量、施工安全、工期等方面的要求。</w:t>
      </w:r>
    </w:p>
    <w:p>
      <w:pPr>
        <w:adjustRightInd w:val="0"/>
        <w:snapToGrid w:val="0"/>
        <w:ind w:left="180"/>
        <w:rPr>
          <w:rFonts w:ascii="宋体" w:hAnsi="宋体"/>
          <w:sz w:val="24"/>
          <w:szCs w:val="24"/>
        </w:rPr>
      </w:pPr>
      <w:r>
        <w:rPr>
          <w:rFonts w:hint="eastAsia" w:ascii="宋体" w:hAnsi="宋体"/>
          <w:sz w:val="24"/>
          <w:szCs w:val="24"/>
        </w:rPr>
        <w:t>（3）、严格按照有关施工规范、规程进行文明施工，做到工完料尽场地清。</w:t>
      </w:r>
    </w:p>
    <w:p>
      <w:pPr>
        <w:adjustRightInd w:val="0"/>
        <w:snapToGrid w:val="0"/>
        <w:ind w:left="180"/>
        <w:rPr>
          <w:rFonts w:ascii="宋体" w:hAnsi="宋体"/>
          <w:sz w:val="24"/>
          <w:szCs w:val="24"/>
        </w:rPr>
      </w:pPr>
      <w:r>
        <w:rPr>
          <w:rFonts w:hint="eastAsia" w:ascii="宋体" w:hAnsi="宋体"/>
          <w:sz w:val="24"/>
          <w:szCs w:val="24"/>
        </w:rPr>
        <w:t>（4）、对施工安全负全责。</w:t>
      </w:r>
    </w:p>
    <w:p>
      <w:pPr>
        <w:adjustRightInd w:val="0"/>
        <w:snapToGrid w:val="0"/>
        <w:ind w:left="180"/>
        <w:rPr>
          <w:rFonts w:ascii="宋体" w:hAnsi="宋体"/>
          <w:sz w:val="24"/>
          <w:szCs w:val="24"/>
        </w:rPr>
      </w:pPr>
      <w:r>
        <w:rPr>
          <w:rFonts w:hint="eastAsia" w:ascii="宋体" w:hAnsi="宋体"/>
          <w:sz w:val="24"/>
          <w:szCs w:val="24"/>
        </w:rPr>
        <w:t>（5）、配合甲方做好竣工验收工作。</w:t>
      </w:r>
    </w:p>
    <w:p>
      <w:pPr>
        <w:adjustRightInd w:val="0"/>
        <w:snapToGrid w:val="0"/>
        <w:rPr>
          <w:rFonts w:ascii="宋体" w:hAnsi="宋体"/>
          <w:b/>
          <w:sz w:val="24"/>
          <w:szCs w:val="24"/>
        </w:rPr>
      </w:pPr>
      <w:r>
        <w:rPr>
          <w:rFonts w:hint="eastAsia" w:ascii="宋体" w:hAnsi="宋体"/>
          <w:b/>
          <w:sz w:val="24"/>
          <w:szCs w:val="24"/>
        </w:rPr>
        <w:t>第七条、违约责任</w:t>
      </w:r>
    </w:p>
    <w:p>
      <w:pPr>
        <w:numPr>
          <w:ilvl w:val="0"/>
          <w:numId w:val="7"/>
        </w:numPr>
        <w:tabs>
          <w:tab w:val="left" w:pos="900"/>
          <w:tab w:val="clear" w:pos="315"/>
        </w:tabs>
        <w:adjustRightInd w:val="0"/>
        <w:snapToGrid w:val="0"/>
        <w:ind w:left="357" w:firstLine="0"/>
        <w:rPr>
          <w:rFonts w:ascii="宋体" w:hAnsi="宋体"/>
          <w:sz w:val="24"/>
          <w:szCs w:val="24"/>
        </w:rPr>
      </w:pPr>
      <w:r>
        <w:rPr>
          <w:rFonts w:hint="eastAsia" w:ascii="宋体" w:hAnsi="宋体"/>
          <w:sz w:val="24"/>
          <w:szCs w:val="24"/>
        </w:rPr>
        <w:t>按合同工期完成施工任务，延期一天，一方有权向有责任的一方收取合同总价</w:t>
      </w:r>
      <w:r>
        <w:rPr>
          <w:rFonts w:hint="eastAsia" w:ascii="宋体" w:hAnsi="宋体"/>
          <w:sz w:val="24"/>
          <w:szCs w:val="24"/>
          <w:u w:val="single"/>
        </w:rPr>
        <w:t>0.2</w:t>
      </w:r>
      <w:r>
        <w:rPr>
          <w:rFonts w:hint="eastAsia" w:ascii="宋体" w:hAnsi="宋体"/>
          <w:sz w:val="24"/>
          <w:szCs w:val="24"/>
        </w:rPr>
        <w:t>‰作为延期罚金；</w:t>
      </w:r>
    </w:p>
    <w:p>
      <w:pPr>
        <w:numPr>
          <w:ilvl w:val="0"/>
          <w:numId w:val="7"/>
        </w:numPr>
        <w:adjustRightInd w:val="0"/>
        <w:snapToGrid w:val="0"/>
        <w:ind w:left="357" w:firstLine="0"/>
        <w:rPr>
          <w:rFonts w:ascii="宋体" w:hAnsi="宋体"/>
          <w:sz w:val="24"/>
          <w:szCs w:val="24"/>
        </w:rPr>
      </w:pPr>
      <w:r>
        <w:rPr>
          <w:rFonts w:hint="eastAsia" w:ascii="宋体" w:hAnsi="宋体"/>
          <w:sz w:val="24"/>
          <w:szCs w:val="24"/>
        </w:rPr>
        <w:t>因乙方原因造成工程竣工验收不合格，乙方负责无偿返工直至达到要求，每延期一天甲方有权按上述条款收取乙方延期罚金。</w:t>
      </w:r>
    </w:p>
    <w:p>
      <w:pPr>
        <w:numPr>
          <w:ilvl w:val="0"/>
          <w:numId w:val="7"/>
        </w:numPr>
        <w:adjustRightInd w:val="0"/>
        <w:snapToGrid w:val="0"/>
        <w:ind w:left="357" w:firstLine="0"/>
        <w:rPr>
          <w:rFonts w:ascii="宋体" w:hAnsi="宋体"/>
          <w:sz w:val="24"/>
          <w:szCs w:val="24"/>
        </w:rPr>
      </w:pPr>
      <w:r>
        <w:rPr>
          <w:rFonts w:hint="eastAsia" w:ascii="宋体" w:hAnsi="宋体"/>
          <w:sz w:val="24"/>
          <w:szCs w:val="24"/>
        </w:rPr>
        <w:t>甲方未能按约定支付价款，按有关法律规定承担延期付款的违约责任；</w:t>
      </w:r>
    </w:p>
    <w:p>
      <w:pPr>
        <w:numPr>
          <w:ilvl w:val="0"/>
          <w:numId w:val="7"/>
        </w:numPr>
        <w:adjustRightInd w:val="0"/>
        <w:snapToGrid w:val="0"/>
        <w:ind w:left="357" w:firstLine="0"/>
        <w:rPr>
          <w:rFonts w:ascii="宋体" w:hAnsi="宋体"/>
          <w:sz w:val="24"/>
          <w:szCs w:val="24"/>
        </w:rPr>
      </w:pPr>
      <w:r>
        <w:rPr>
          <w:rFonts w:hint="eastAsia" w:ascii="宋体" w:hAnsi="宋体"/>
          <w:sz w:val="24"/>
          <w:szCs w:val="24"/>
        </w:rPr>
        <w:t>双方其它违约责任按《合同法》中有关规定执行。</w:t>
      </w:r>
    </w:p>
    <w:p>
      <w:pPr>
        <w:adjustRightInd w:val="0"/>
        <w:snapToGrid w:val="0"/>
        <w:rPr>
          <w:rFonts w:ascii="宋体" w:hAnsi="宋体"/>
          <w:b/>
          <w:sz w:val="24"/>
          <w:szCs w:val="24"/>
        </w:rPr>
      </w:pPr>
      <w:r>
        <w:rPr>
          <w:rFonts w:hint="eastAsia" w:ascii="宋体" w:hAnsi="宋体"/>
          <w:b/>
          <w:sz w:val="24"/>
          <w:szCs w:val="24"/>
        </w:rPr>
        <w:t>第八条、其它事项</w:t>
      </w:r>
    </w:p>
    <w:p>
      <w:pPr>
        <w:tabs>
          <w:tab w:val="left" w:pos="4760"/>
        </w:tabs>
        <w:adjustRightInd w:val="0"/>
        <w:snapToGrid w:val="0"/>
        <w:ind w:left="357"/>
        <w:rPr>
          <w:rFonts w:ascii="宋体" w:hAnsi="宋体"/>
          <w:sz w:val="24"/>
          <w:szCs w:val="24"/>
        </w:rPr>
      </w:pPr>
      <w:r>
        <w:rPr>
          <w:rFonts w:ascii="宋体" w:hAnsi="宋体"/>
          <w:sz w:val="24"/>
          <w:szCs w:val="24"/>
        </w:rPr>
        <w:t>1</w:t>
      </w:r>
      <w:r>
        <w:rPr>
          <w:rFonts w:hint="eastAsia" w:ascii="宋体" w:hAnsi="宋体"/>
          <w:sz w:val="24"/>
          <w:szCs w:val="24"/>
        </w:rPr>
        <w:t>、本合同在执行过程中如发生争议，可以和解或者请市建设行政主管部门调解，双方不愿和解、调解或和解调解不成的，双方约定向工程所在地有管辖权的人民法院起诉。</w:t>
      </w:r>
    </w:p>
    <w:p>
      <w:pPr>
        <w:tabs>
          <w:tab w:val="left" w:pos="4760"/>
        </w:tabs>
        <w:adjustRightInd w:val="0"/>
        <w:snapToGrid w:val="0"/>
        <w:ind w:left="357"/>
        <w:rPr>
          <w:rFonts w:ascii="宋体" w:hAnsi="宋体"/>
          <w:sz w:val="24"/>
          <w:szCs w:val="24"/>
        </w:rPr>
      </w:pPr>
      <w:r>
        <w:rPr>
          <w:rFonts w:hint="eastAsia" w:ascii="宋体" w:hAnsi="宋体"/>
          <w:sz w:val="24"/>
          <w:szCs w:val="24"/>
        </w:rPr>
        <w:t>2、关于增补及变更：另行按实结算。</w:t>
      </w:r>
    </w:p>
    <w:p>
      <w:pPr>
        <w:tabs>
          <w:tab w:val="left" w:pos="4760"/>
        </w:tabs>
        <w:adjustRightInd w:val="0"/>
        <w:snapToGrid w:val="0"/>
        <w:ind w:left="357"/>
        <w:rPr>
          <w:rFonts w:ascii="宋体" w:hAnsi="宋体"/>
          <w:sz w:val="24"/>
          <w:szCs w:val="24"/>
        </w:rPr>
      </w:pPr>
      <w:r>
        <w:rPr>
          <w:rFonts w:hint="eastAsia" w:ascii="宋体" w:hAnsi="宋体"/>
          <w:sz w:val="24"/>
          <w:szCs w:val="24"/>
        </w:rPr>
        <w:t>3、质保期为36个月，质保期间所涉维修项目的产品如出现质量问题一律由乙方负责返修，费用及损失由乙方承担，质保起始日期以施工结束投入运行之日起计算。</w:t>
      </w:r>
    </w:p>
    <w:p>
      <w:pPr>
        <w:adjustRightInd w:val="0"/>
        <w:snapToGrid w:val="0"/>
        <w:ind w:left="360"/>
        <w:rPr>
          <w:rFonts w:ascii="宋体" w:hAnsi="宋体"/>
          <w:sz w:val="24"/>
          <w:szCs w:val="24"/>
        </w:rPr>
      </w:pPr>
      <w:r>
        <w:rPr>
          <w:rFonts w:hint="eastAsia" w:ascii="宋体" w:hAnsi="宋体"/>
          <w:sz w:val="24"/>
          <w:szCs w:val="24"/>
        </w:rPr>
        <w:t>4、本合同未尽事宜，可另定合同补充条款作为合同附件，与合同同样具有法律效应。</w:t>
      </w:r>
    </w:p>
    <w:p>
      <w:pPr>
        <w:adjustRightInd w:val="0"/>
        <w:snapToGrid w:val="0"/>
        <w:ind w:left="360"/>
        <w:rPr>
          <w:rFonts w:ascii="宋体" w:hAnsi="宋体"/>
          <w:sz w:val="24"/>
          <w:szCs w:val="24"/>
        </w:rPr>
      </w:pPr>
      <w:r>
        <w:rPr>
          <w:rFonts w:hint="eastAsia" w:ascii="宋体" w:hAnsi="宋体"/>
          <w:sz w:val="24"/>
          <w:szCs w:val="24"/>
        </w:rPr>
        <w:t>5、本合同一式肆份，双方各执贰份，双方法人代表或委托代理人签字、盖章后生效，至合同约定履行的各项义务结束后自然失效。</w:t>
      </w:r>
    </w:p>
    <w:p>
      <w:pPr>
        <w:pStyle w:val="5"/>
        <w:adjustRightInd w:val="0"/>
        <w:snapToGrid w:val="0"/>
        <w:spacing w:line="240" w:lineRule="auto"/>
        <w:rPr>
          <w:rFonts w:ascii="宋体" w:hAnsi="宋体" w:eastAsia="宋体"/>
          <w:sz w:val="24"/>
          <w:szCs w:val="24"/>
        </w:rPr>
      </w:pPr>
    </w:p>
    <w:p>
      <w:pPr>
        <w:pStyle w:val="5"/>
        <w:adjustRightInd w:val="0"/>
        <w:snapToGrid w:val="0"/>
        <w:spacing w:line="240" w:lineRule="auto"/>
        <w:rPr>
          <w:rFonts w:ascii="宋体" w:hAnsi="宋体" w:eastAsia="宋体"/>
          <w:sz w:val="24"/>
          <w:szCs w:val="24"/>
        </w:rPr>
      </w:pPr>
    </w:p>
    <w:tbl>
      <w:tblPr>
        <w:tblStyle w:val="8"/>
        <w:tblW w:w="0" w:type="auto"/>
        <w:tblInd w:w="0" w:type="dxa"/>
        <w:tblLayout w:type="fixed"/>
        <w:tblCellMar>
          <w:top w:w="0" w:type="dxa"/>
          <w:left w:w="108" w:type="dxa"/>
          <w:bottom w:w="0" w:type="dxa"/>
          <w:right w:w="108" w:type="dxa"/>
        </w:tblCellMar>
      </w:tblPr>
      <w:tblGrid>
        <w:gridCol w:w="4524"/>
        <w:gridCol w:w="4824"/>
      </w:tblGrid>
      <w:tr>
        <w:tblPrEx>
          <w:tblCellMar>
            <w:top w:w="0" w:type="dxa"/>
            <w:left w:w="108" w:type="dxa"/>
            <w:bottom w:w="0" w:type="dxa"/>
            <w:right w:w="108" w:type="dxa"/>
          </w:tblCellMar>
        </w:tblPrEx>
        <w:trPr>
          <w:trHeight w:val="3715" w:hRule="atLeast"/>
        </w:trPr>
        <w:tc>
          <w:tcPr>
            <w:tcW w:w="4524" w:type="dxa"/>
          </w:tcPr>
          <w:p>
            <w:pPr>
              <w:ind w:firstLine="480" w:firstLineChars="200"/>
              <w:rPr>
                <w:rFonts w:ascii="宋体" w:hAnsi="宋体"/>
                <w:color w:val="000000"/>
                <w:sz w:val="24"/>
                <w:szCs w:val="24"/>
              </w:rPr>
            </w:pPr>
            <w:r>
              <w:rPr>
                <w:rFonts w:hint="eastAsia" w:ascii="宋体" w:hAnsi="宋体" w:cs="仿宋_GB2312"/>
                <w:color w:val="000000"/>
                <w:sz w:val="24"/>
                <w:szCs w:val="24"/>
              </w:rPr>
              <w:t>甲    方（盖章）：</w:t>
            </w:r>
          </w:p>
          <w:p>
            <w:pPr>
              <w:ind w:firstLine="480" w:firstLineChars="200"/>
              <w:rPr>
                <w:rFonts w:ascii="宋体" w:hAnsi="宋体"/>
                <w:color w:val="000000"/>
                <w:sz w:val="24"/>
                <w:szCs w:val="24"/>
              </w:rPr>
            </w:pPr>
            <w:r>
              <w:rPr>
                <w:rFonts w:hint="eastAsia" w:ascii="宋体" w:hAnsi="宋体" w:cs="仿宋_GB2312"/>
                <w:color w:val="000000"/>
                <w:sz w:val="24"/>
                <w:szCs w:val="24"/>
              </w:rPr>
              <w:t>地    址：</w:t>
            </w:r>
          </w:p>
          <w:p>
            <w:pPr>
              <w:ind w:firstLine="480" w:firstLineChars="200"/>
              <w:rPr>
                <w:rFonts w:ascii="宋体" w:hAnsi="宋体"/>
                <w:color w:val="000000"/>
                <w:sz w:val="24"/>
                <w:szCs w:val="24"/>
              </w:rPr>
            </w:pPr>
            <w:r>
              <w:rPr>
                <w:rFonts w:hint="eastAsia" w:ascii="宋体" w:hAnsi="宋体" w:cs="仿宋_GB2312"/>
                <w:color w:val="000000"/>
                <w:sz w:val="24"/>
                <w:szCs w:val="24"/>
              </w:rPr>
              <w:t>法定代表人：</w:t>
            </w:r>
          </w:p>
          <w:p>
            <w:pPr>
              <w:ind w:firstLine="480" w:firstLineChars="200"/>
              <w:rPr>
                <w:rFonts w:ascii="宋体" w:hAnsi="宋体"/>
                <w:color w:val="000000"/>
                <w:sz w:val="24"/>
                <w:szCs w:val="24"/>
              </w:rPr>
            </w:pPr>
            <w:r>
              <w:rPr>
                <w:rFonts w:hint="eastAsia" w:ascii="宋体" w:hAnsi="宋体" w:cs="仿宋_GB2312"/>
                <w:color w:val="000000"/>
                <w:sz w:val="24"/>
                <w:szCs w:val="24"/>
              </w:rPr>
              <w:t>委托代理人：</w:t>
            </w:r>
          </w:p>
          <w:p>
            <w:pPr>
              <w:ind w:firstLine="480" w:firstLineChars="200"/>
              <w:rPr>
                <w:rFonts w:ascii="宋体" w:hAnsi="宋体"/>
                <w:color w:val="000000"/>
                <w:sz w:val="24"/>
                <w:szCs w:val="24"/>
              </w:rPr>
            </w:pPr>
            <w:r>
              <w:rPr>
                <w:rFonts w:hint="eastAsia" w:ascii="宋体" w:hAnsi="宋体" w:cs="仿宋_GB2312"/>
                <w:color w:val="000000"/>
                <w:sz w:val="24"/>
                <w:szCs w:val="24"/>
              </w:rPr>
              <w:t>电    话：</w:t>
            </w:r>
          </w:p>
          <w:p>
            <w:pPr>
              <w:ind w:firstLine="480" w:firstLineChars="200"/>
              <w:rPr>
                <w:rFonts w:ascii="宋体" w:hAnsi="宋体"/>
                <w:color w:val="000000"/>
                <w:sz w:val="24"/>
                <w:szCs w:val="24"/>
              </w:rPr>
            </w:pPr>
            <w:r>
              <w:rPr>
                <w:rFonts w:hint="eastAsia" w:ascii="宋体" w:hAnsi="宋体" w:cs="仿宋_GB2312"/>
                <w:color w:val="000000"/>
                <w:sz w:val="24"/>
                <w:szCs w:val="24"/>
              </w:rPr>
              <w:t>传    真：</w:t>
            </w:r>
          </w:p>
          <w:p>
            <w:pPr>
              <w:ind w:firstLine="480" w:firstLineChars="200"/>
              <w:rPr>
                <w:rFonts w:ascii="宋体" w:hAnsi="宋体"/>
                <w:color w:val="000000"/>
                <w:sz w:val="24"/>
                <w:szCs w:val="24"/>
              </w:rPr>
            </w:pPr>
            <w:r>
              <w:rPr>
                <w:rFonts w:hint="eastAsia" w:ascii="宋体" w:hAnsi="宋体" w:cs="仿宋_GB2312"/>
                <w:color w:val="000000"/>
                <w:sz w:val="24"/>
                <w:szCs w:val="24"/>
              </w:rPr>
              <w:t>邮    编：</w:t>
            </w:r>
          </w:p>
          <w:p>
            <w:pPr>
              <w:ind w:firstLine="480" w:firstLineChars="200"/>
              <w:rPr>
                <w:rFonts w:ascii="宋体" w:hAnsi="宋体"/>
                <w:color w:val="000000"/>
                <w:sz w:val="24"/>
                <w:szCs w:val="24"/>
              </w:rPr>
            </w:pPr>
            <w:r>
              <w:rPr>
                <w:rFonts w:hint="eastAsia" w:ascii="宋体" w:hAnsi="宋体" w:cs="仿宋_GB2312"/>
                <w:color w:val="000000"/>
                <w:sz w:val="24"/>
                <w:szCs w:val="24"/>
              </w:rPr>
              <w:t>开户银行：</w:t>
            </w:r>
          </w:p>
          <w:p>
            <w:pPr>
              <w:ind w:firstLine="480" w:firstLineChars="200"/>
              <w:rPr>
                <w:rFonts w:ascii="宋体" w:hAnsi="宋体"/>
                <w:color w:val="000000"/>
                <w:sz w:val="24"/>
                <w:szCs w:val="24"/>
              </w:rPr>
            </w:pPr>
            <w:r>
              <w:rPr>
                <w:rFonts w:hint="eastAsia" w:ascii="宋体" w:hAnsi="宋体" w:cs="仿宋_GB2312"/>
                <w:color w:val="000000"/>
                <w:sz w:val="24"/>
                <w:szCs w:val="24"/>
              </w:rPr>
              <w:t>账    号：</w:t>
            </w:r>
          </w:p>
        </w:tc>
        <w:tc>
          <w:tcPr>
            <w:tcW w:w="4824" w:type="dxa"/>
          </w:tcPr>
          <w:p>
            <w:pPr>
              <w:ind w:firstLine="480" w:firstLineChars="200"/>
              <w:rPr>
                <w:rFonts w:ascii="宋体" w:hAnsi="宋体" w:cs="仿宋_GB2312"/>
                <w:color w:val="000000"/>
                <w:sz w:val="24"/>
                <w:szCs w:val="24"/>
              </w:rPr>
            </w:pPr>
            <w:r>
              <w:rPr>
                <w:rFonts w:hint="eastAsia" w:ascii="宋体" w:hAnsi="宋体" w:cs="仿宋_GB2312"/>
                <w:color w:val="000000"/>
                <w:sz w:val="24"/>
                <w:szCs w:val="24"/>
              </w:rPr>
              <w:t>乙    方（盖章）：</w:t>
            </w:r>
          </w:p>
          <w:p>
            <w:pPr>
              <w:ind w:firstLine="480" w:firstLineChars="200"/>
              <w:rPr>
                <w:rFonts w:ascii="宋体" w:hAnsi="宋体" w:cs="仿宋_GB2312"/>
                <w:color w:val="000000"/>
                <w:sz w:val="24"/>
                <w:szCs w:val="24"/>
              </w:rPr>
            </w:pPr>
            <w:r>
              <w:rPr>
                <w:rFonts w:hint="eastAsia" w:ascii="宋体" w:hAnsi="宋体" w:cs="仿宋_GB2312"/>
                <w:color w:val="000000"/>
                <w:sz w:val="24"/>
                <w:szCs w:val="24"/>
              </w:rPr>
              <w:t>地    址：</w:t>
            </w:r>
          </w:p>
          <w:p>
            <w:pPr>
              <w:ind w:firstLine="480" w:firstLineChars="200"/>
              <w:rPr>
                <w:rFonts w:ascii="宋体" w:hAnsi="宋体" w:cs="仿宋_GB2312"/>
                <w:color w:val="000000"/>
                <w:sz w:val="24"/>
                <w:szCs w:val="24"/>
              </w:rPr>
            </w:pPr>
            <w:r>
              <w:rPr>
                <w:rFonts w:hint="eastAsia" w:ascii="宋体" w:hAnsi="宋体" w:cs="仿宋_GB2312"/>
                <w:color w:val="000000"/>
                <w:sz w:val="24"/>
                <w:szCs w:val="24"/>
              </w:rPr>
              <w:t>法定代表人：</w:t>
            </w:r>
          </w:p>
          <w:p>
            <w:pPr>
              <w:ind w:firstLine="480" w:firstLineChars="200"/>
              <w:rPr>
                <w:rFonts w:ascii="宋体" w:hAnsi="宋体" w:cs="仿宋_GB2312"/>
                <w:color w:val="000000"/>
                <w:sz w:val="24"/>
                <w:szCs w:val="24"/>
              </w:rPr>
            </w:pPr>
            <w:r>
              <w:rPr>
                <w:rFonts w:hint="eastAsia" w:ascii="宋体" w:hAnsi="宋体" w:cs="仿宋_GB2312"/>
                <w:color w:val="000000"/>
                <w:sz w:val="24"/>
                <w:szCs w:val="24"/>
              </w:rPr>
              <w:t>委托代理人：</w:t>
            </w:r>
          </w:p>
          <w:p>
            <w:pPr>
              <w:ind w:firstLine="480" w:firstLineChars="200"/>
              <w:rPr>
                <w:rFonts w:ascii="宋体" w:hAnsi="宋体" w:cs="仿宋_GB2312"/>
                <w:color w:val="000000"/>
                <w:sz w:val="24"/>
                <w:szCs w:val="24"/>
              </w:rPr>
            </w:pPr>
            <w:r>
              <w:rPr>
                <w:rFonts w:hint="eastAsia" w:ascii="宋体" w:hAnsi="宋体" w:cs="仿宋_GB2312"/>
                <w:color w:val="000000"/>
                <w:sz w:val="24"/>
                <w:szCs w:val="24"/>
              </w:rPr>
              <w:t>电    话：</w:t>
            </w:r>
          </w:p>
          <w:p>
            <w:pPr>
              <w:ind w:firstLine="480" w:firstLineChars="200"/>
              <w:rPr>
                <w:rFonts w:ascii="宋体" w:hAnsi="宋体" w:cs="仿宋_GB2312"/>
                <w:color w:val="000000"/>
                <w:sz w:val="24"/>
                <w:szCs w:val="24"/>
              </w:rPr>
            </w:pPr>
            <w:r>
              <w:rPr>
                <w:rFonts w:hint="eastAsia" w:ascii="宋体" w:hAnsi="宋体" w:cs="仿宋_GB2312"/>
                <w:color w:val="000000"/>
                <w:sz w:val="24"/>
                <w:szCs w:val="24"/>
              </w:rPr>
              <w:t>传    真：</w:t>
            </w:r>
          </w:p>
          <w:p>
            <w:pPr>
              <w:ind w:firstLine="480" w:firstLineChars="200"/>
              <w:rPr>
                <w:rFonts w:ascii="宋体" w:hAnsi="宋体" w:cs="仿宋_GB2312"/>
                <w:color w:val="000000"/>
                <w:sz w:val="24"/>
                <w:szCs w:val="24"/>
              </w:rPr>
            </w:pPr>
            <w:r>
              <w:rPr>
                <w:rFonts w:hint="eastAsia" w:ascii="宋体" w:hAnsi="宋体" w:cs="仿宋_GB2312"/>
                <w:color w:val="000000"/>
                <w:sz w:val="24"/>
                <w:szCs w:val="24"/>
              </w:rPr>
              <w:t>邮    编：</w:t>
            </w:r>
          </w:p>
          <w:p>
            <w:pPr>
              <w:ind w:firstLine="480" w:firstLineChars="200"/>
              <w:rPr>
                <w:rFonts w:ascii="宋体" w:hAnsi="宋体" w:cs="仿宋_GB2312"/>
                <w:color w:val="000000"/>
                <w:sz w:val="24"/>
                <w:szCs w:val="24"/>
              </w:rPr>
            </w:pPr>
            <w:r>
              <w:rPr>
                <w:rFonts w:hint="eastAsia" w:ascii="宋体" w:hAnsi="宋体" w:cs="仿宋_GB2312"/>
                <w:color w:val="000000"/>
                <w:sz w:val="24"/>
                <w:szCs w:val="24"/>
              </w:rPr>
              <w:t>开户银行：</w:t>
            </w:r>
          </w:p>
          <w:p>
            <w:pPr>
              <w:ind w:firstLine="600" w:firstLineChars="250"/>
              <w:rPr>
                <w:rFonts w:ascii="宋体" w:hAnsi="宋体"/>
                <w:color w:val="000000"/>
                <w:sz w:val="24"/>
                <w:szCs w:val="24"/>
              </w:rPr>
            </w:pPr>
            <w:r>
              <w:rPr>
                <w:rFonts w:hint="eastAsia" w:ascii="宋体" w:hAnsi="宋体" w:cs="仿宋_GB2312"/>
                <w:color w:val="000000"/>
                <w:sz w:val="24"/>
                <w:szCs w:val="24"/>
              </w:rPr>
              <w:t>账   号：</w:t>
            </w:r>
          </w:p>
        </w:tc>
      </w:tr>
    </w:tbl>
    <w:p>
      <w:pPr>
        <w:ind w:firstLine="5040" w:firstLineChars="2100"/>
        <w:rPr>
          <w:rFonts w:ascii="宋体" w:hAnsi="宋体" w:cs="仿宋_GB2312"/>
          <w:color w:val="000000"/>
          <w:sz w:val="24"/>
          <w:szCs w:val="24"/>
        </w:rPr>
      </w:pPr>
      <w:r>
        <w:rPr>
          <w:rFonts w:hint="eastAsia" w:ascii="宋体" w:hAnsi="宋体" w:cs="仿宋_GB2312"/>
          <w:color w:val="000000"/>
          <w:sz w:val="24"/>
          <w:szCs w:val="24"/>
        </w:rPr>
        <w:t xml:space="preserve">2023年   月     日        </w:t>
      </w:r>
    </w:p>
    <w:p>
      <w:pPr>
        <w:adjustRightInd w:val="0"/>
        <w:snapToGrid w:val="0"/>
        <w:rPr>
          <w:rFonts w:ascii="宋体" w:hAnsi="宋体"/>
          <w:sz w:val="24"/>
          <w:szCs w:val="24"/>
        </w:rPr>
      </w:pPr>
    </w:p>
    <w:p>
      <w:pPr>
        <w:adjustRightInd w:val="0"/>
        <w:snapToGrid w:val="0"/>
        <w:rPr>
          <w:rFonts w:ascii="宋体" w:hAnsi="宋体"/>
          <w:sz w:val="24"/>
          <w:szCs w:val="24"/>
        </w:rPr>
      </w:pPr>
    </w:p>
    <w:p>
      <w:pPr>
        <w:adjustRightInd w:val="0"/>
        <w:snapToGrid w:val="0"/>
        <w:rPr>
          <w:rFonts w:ascii="宋体" w:hAnsi="宋体"/>
          <w:sz w:val="24"/>
          <w:szCs w:val="24"/>
        </w:rPr>
      </w:pPr>
    </w:p>
    <w:p>
      <w:pPr>
        <w:adjustRightInd w:val="0"/>
        <w:snapToGrid w:val="0"/>
        <w:rPr>
          <w:rFonts w:ascii="宋体" w:hAnsi="宋体"/>
          <w:sz w:val="24"/>
          <w:szCs w:val="24"/>
        </w:rPr>
      </w:pPr>
    </w:p>
    <w:p>
      <w:pPr>
        <w:adjustRightInd w:val="0"/>
        <w:snapToGrid w:val="0"/>
        <w:rPr>
          <w:rFonts w:ascii="宋体" w:hAnsi="宋体"/>
          <w:sz w:val="24"/>
          <w:szCs w:val="24"/>
        </w:rPr>
      </w:pPr>
    </w:p>
    <w:p>
      <w:pPr>
        <w:adjustRightInd w:val="0"/>
        <w:snapToGrid w:val="0"/>
        <w:rPr>
          <w:rFonts w:ascii="宋体" w:hAnsi="宋体"/>
          <w:sz w:val="24"/>
          <w:szCs w:val="24"/>
        </w:rPr>
      </w:pPr>
    </w:p>
    <w:p>
      <w:pPr>
        <w:adjustRightInd w:val="0"/>
        <w:snapToGrid w:val="0"/>
        <w:rPr>
          <w:rFonts w:ascii="宋体" w:hAnsi="宋体"/>
          <w:sz w:val="24"/>
          <w:szCs w:val="24"/>
        </w:rPr>
      </w:pPr>
    </w:p>
    <w:p>
      <w:pPr>
        <w:adjustRightInd w:val="0"/>
        <w:snapToGrid w:val="0"/>
        <w:rPr>
          <w:rFonts w:ascii="宋体" w:hAnsi="宋体"/>
          <w:sz w:val="24"/>
          <w:szCs w:val="24"/>
        </w:rPr>
      </w:pPr>
    </w:p>
    <w:p>
      <w:pPr>
        <w:adjustRightInd w:val="0"/>
        <w:snapToGrid w:val="0"/>
        <w:rPr>
          <w:rFonts w:ascii="宋体" w:hAnsi="宋体"/>
          <w:sz w:val="24"/>
          <w:szCs w:val="24"/>
        </w:rPr>
      </w:pPr>
    </w:p>
    <w:p>
      <w:pPr>
        <w:adjustRightInd w:val="0"/>
        <w:snapToGrid w:val="0"/>
        <w:rPr>
          <w:rFonts w:ascii="宋体" w:hAnsi="宋体"/>
          <w:sz w:val="24"/>
          <w:szCs w:val="24"/>
        </w:rPr>
      </w:pPr>
    </w:p>
    <w:p>
      <w:pPr>
        <w:pStyle w:val="2"/>
        <w:spacing w:line="240" w:lineRule="auto"/>
        <w:ind w:firstLine="0" w:firstLineChars="0"/>
        <w:rPr>
          <w:rFonts w:cs="华康行楷体 W5"/>
          <w:b/>
          <w:bCs w:val="0"/>
          <w:szCs w:val="24"/>
        </w:rPr>
      </w:pPr>
      <w:bookmarkStart w:id="0" w:name="_Toc15206"/>
      <w:r>
        <w:rPr>
          <w:rFonts w:hint="eastAsia" w:cs="华康行楷体 W5"/>
          <w:b/>
          <w:bCs w:val="0"/>
          <w:szCs w:val="24"/>
        </w:rPr>
        <w:t>附件</w:t>
      </w:r>
      <w:bookmarkEnd w:id="0"/>
    </w:p>
    <w:p>
      <w:pPr>
        <w:adjustRightInd w:val="0"/>
        <w:snapToGrid w:val="0"/>
        <w:rPr>
          <w:rFonts w:ascii="宋体" w:hAnsi="宋体"/>
          <w:sz w:val="24"/>
          <w:szCs w:val="24"/>
        </w:rPr>
      </w:pPr>
    </w:p>
    <w:tbl>
      <w:tblPr>
        <w:tblStyle w:val="8"/>
        <w:tblW w:w="8203" w:type="dxa"/>
        <w:tblInd w:w="93" w:type="dxa"/>
        <w:tblLayout w:type="autofit"/>
        <w:tblCellMar>
          <w:top w:w="0" w:type="dxa"/>
          <w:left w:w="108" w:type="dxa"/>
          <w:bottom w:w="0" w:type="dxa"/>
          <w:right w:w="108" w:type="dxa"/>
        </w:tblCellMar>
      </w:tblPr>
      <w:tblGrid>
        <w:gridCol w:w="456"/>
        <w:gridCol w:w="2137"/>
        <w:gridCol w:w="1846"/>
        <w:gridCol w:w="881"/>
        <w:gridCol w:w="576"/>
        <w:gridCol w:w="1056"/>
        <w:gridCol w:w="560"/>
        <w:gridCol w:w="698"/>
      </w:tblGrid>
      <w:tr>
        <w:tblPrEx>
          <w:tblCellMar>
            <w:top w:w="0" w:type="dxa"/>
            <w:left w:w="108" w:type="dxa"/>
            <w:bottom w:w="0" w:type="dxa"/>
            <w:right w:w="108" w:type="dxa"/>
          </w:tblCellMar>
        </w:tblPrEx>
        <w:trPr>
          <w:trHeight w:val="4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黑体"/>
                <w:b/>
                <w:bCs/>
                <w:color w:val="000000"/>
                <w:sz w:val="24"/>
                <w:szCs w:val="24"/>
              </w:rPr>
            </w:pPr>
            <w:r>
              <w:rPr>
                <w:rFonts w:hint="eastAsia" w:ascii="宋体" w:hAnsi="宋体" w:cs="黑体"/>
                <w:b/>
                <w:bCs/>
                <w:color w:val="000000"/>
                <w:kern w:val="0"/>
                <w:sz w:val="24"/>
                <w:szCs w:val="24"/>
                <w:lang w:bidi="ar"/>
              </w:rPr>
              <w:t>序号</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黑体"/>
                <w:b/>
                <w:bCs/>
                <w:color w:val="000000"/>
                <w:sz w:val="24"/>
                <w:szCs w:val="24"/>
              </w:rPr>
            </w:pPr>
            <w:r>
              <w:rPr>
                <w:rFonts w:hint="eastAsia" w:ascii="宋体" w:hAnsi="宋体" w:cs="黑体"/>
                <w:b/>
                <w:bCs/>
                <w:color w:val="000000"/>
                <w:kern w:val="0"/>
                <w:sz w:val="24"/>
                <w:szCs w:val="24"/>
                <w:lang w:bidi="ar"/>
              </w:rPr>
              <w:t>项目名称</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黑体"/>
                <w:b/>
                <w:bCs/>
                <w:color w:val="000000"/>
                <w:sz w:val="24"/>
                <w:szCs w:val="24"/>
              </w:rPr>
            </w:pPr>
            <w:r>
              <w:rPr>
                <w:rFonts w:hint="eastAsia" w:ascii="宋体" w:hAnsi="宋体" w:cs="黑体"/>
                <w:b/>
                <w:bCs/>
                <w:color w:val="000000"/>
                <w:kern w:val="0"/>
                <w:sz w:val="24"/>
                <w:szCs w:val="24"/>
                <w:lang w:bidi="ar"/>
              </w:rPr>
              <w:t>项目特征描述</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黑体"/>
                <w:b/>
                <w:bCs/>
                <w:color w:val="000000"/>
                <w:sz w:val="24"/>
                <w:szCs w:val="24"/>
              </w:rPr>
            </w:pPr>
            <w:r>
              <w:rPr>
                <w:rFonts w:hint="eastAsia" w:ascii="宋体" w:hAnsi="宋体" w:cs="黑体"/>
                <w:b/>
                <w:bCs/>
                <w:color w:val="000000"/>
                <w:kern w:val="0"/>
                <w:sz w:val="24"/>
                <w:szCs w:val="24"/>
                <w:lang w:bidi="ar"/>
              </w:rPr>
              <w:t>计量单位</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黑体"/>
                <w:b/>
                <w:bCs/>
                <w:color w:val="000000"/>
                <w:sz w:val="24"/>
                <w:szCs w:val="24"/>
              </w:rPr>
            </w:pPr>
            <w:r>
              <w:rPr>
                <w:rFonts w:hint="eastAsia" w:ascii="宋体" w:hAnsi="宋体" w:cs="黑体"/>
                <w:b/>
                <w:bCs/>
                <w:color w:val="000000"/>
                <w:kern w:val="0"/>
                <w:sz w:val="24"/>
                <w:szCs w:val="24"/>
                <w:lang w:bidi="ar"/>
              </w:rPr>
              <w:t>工程量</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黑体"/>
                <w:b/>
                <w:bCs/>
                <w:color w:val="000000"/>
                <w:kern w:val="0"/>
                <w:sz w:val="24"/>
                <w:szCs w:val="24"/>
                <w:lang w:bidi="ar"/>
              </w:rPr>
            </w:pPr>
            <w:r>
              <w:rPr>
                <w:rFonts w:hint="eastAsia" w:ascii="宋体" w:hAnsi="宋体" w:cs="黑体"/>
                <w:b/>
                <w:bCs/>
                <w:color w:val="000000"/>
                <w:kern w:val="0"/>
                <w:sz w:val="24"/>
                <w:szCs w:val="24"/>
                <w:lang w:bidi="ar"/>
              </w:rPr>
              <w:t>最高限价</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黑体"/>
                <w:b/>
                <w:bCs/>
                <w:color w:val="000000"/>
                <w:sz w:val="24"/>
                <w:szCs w:val="24"/>
              </w:rPr>
            </w:pPr>
            <w:r>
              <w:rPr>
                <w:rFonts w:hint="eastAsia" w:ascii="宋体" w:hAnsi="宋体" w:cs="黑体"/>
                <w:b/>
                <w:bCs/>
                <w:color w:val="000000"/>
                <w:kern w:val="0"/>
                <w:sz w:val="24"/>
                <w:szCs w:val="24"/>
                <w:lang w:bidi="ar"/>
              </w:rPr>
              <w:t>单价</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黑体"/>
                <w:b/>
                <w:bCs/>
                <w:color w:val="000000"/>
                <w:sz w:val="24"/>
                <w:szCs w:val="24"/>
              </w:rPr>
            </w:pPr>
            <w:r>
              <w:rPr>
                <w:rFonts w:hint="eastAsia" w:ascii="宋体" w:hAnsi="宋体" w:cs="黑体"/>
                <w:b/>
                <w:bCs/>
                <w:color w:val="000000"/>
                <w:kern w:val="0"/>
                <w:sz w:val="24"/>
                <w:szCs w:val="24"/>
                <w:lang w:bidi="ar"/>
              </w:rPr>
              <w:t>合价</w:t>
            </w:r>
          </w:p>
        </w:tc>
      </w:tr>
      <w:tr>
        <w:tblPrEx>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模块（模块箱）</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1、名称：控制模块</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2、规格型号：松江3系列</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3、不含安装费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模块（模块箱）</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1、名称：输入模块</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2、规格型号：松江3系列</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3、不含安装费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14</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按钮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1、名称：消火栓按钮</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2、规格型号：松江3系列</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3、不含安装费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6</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点型探测器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1、名称：红外光束对射探头</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2、规格型号：松江3系列</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3、不含安装费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点型探测器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1、名称：光电感烟探测器</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2、规格型号：松江3系列</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3、不含安装费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30</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8.1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消防报警电话插孔（电话）</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1、名称：消防电话分机</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2、规格型号：松江配套</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3、不含安装费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7</w:t>
            </w:r>
            <w:r>
              <w:rPr>
                <w:rFonts w:ascii="宋体" w:hAnsi="宋体" w:cs="宋体"/>
                <w:color w:val="000000"/>
                <w:sz w:val="24"/>
                <w:szCs w:val="24"/>
              </w:rPr>
              <w:t>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点型探测器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1、名称：温感</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2、规格型号：松江3系列</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3、不含安装费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7.6</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按钮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1、名称：手动报警按钮</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2、规格型号：松江3系列</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3、不含安装费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9</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点型探测器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1、名称：点型感烟探测器拆除安装</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2、具体施工内容：读取现场设备号码，绘制编码图</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3、不含主材</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153</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6</w:t>
            </w:r>
            <w:r>
              <w:rPr>
                <w:rFonts w:ascii="宋体" w:hAnsi="宋体" w:cs="宋体"/>
                <w:color w:val="000000"/>
                <w:sz w:val="24"/>
                <w:szCs w:val="24"/>
              </w:rPr>
              <w:t>5.2</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9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模块（模块箱）</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1、名称：控制模块拆除安装</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2、具体施工内容：读取现场设备号码，绘制编码图</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3、不含主材</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32</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79.11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9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11</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模块（模块箱）</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1、名称：输入模块拆除安装</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2、具体施工内容：读取现场设备号码，绘制编码图</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3、不含主材</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46</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67.75</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按钮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1、名称：手动报警按钮拆除安装</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2、具体施工内容：读取现场设备号码，绘制编码图</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3、不含主材</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25</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8</w:t>
            </w:r>
            <w:r>
              <w:rPr>
                <w:rFonts w:ascii="宋体" w:hAnsi="宋体" w:cs="宋体"/>
                <w:color w:val="000000"/>
                <w:sz w:val="24"/>
                <w:szCs w:val="24"/>
              </w:rPr>
              <w:t>8.42</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按钮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1、名称：消火栓按钮拆除安装</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2、具体施工内容：读取现场设备号码，绘制编码图</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3、不含主材</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41</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8</w:t>
            </w:r>
            <w:r>
              <w:rPr>
                <w:rFonts w:ascii="宋体" w:hAnsi="宋体" w:cs="宋体"/>
                <w:color w:val="000000"/>
                <w:sz w:val="24"/>
                <w:szCs w:val="24"/>
              </w:rPr>
              <w:t>8.42</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9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14</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点型探测器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1、名称:温感拆除安装</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2、具体施工内容：读取现场设备号码，绘制编码图</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3、不含主材</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6</w:t>
            </w:r>
            <w:r>
              <w:rPr>
                <w:rFonts w:ascii="宋体" w:hAnsi="宋体" w:cs="宋体"/>
                <w:color w:val="000000"/>
                <w:sz w:val="24"/>
                <w:szCs w:val="24"/>
              </w:rPr>
              <w:t>5.13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点型探测器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1、名称；红外光束对射探头拆除安装</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2、具体施工内容：读取现场设备号码，绘制编码图</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3、不含主材</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78.09</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声光报警器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1、名称：声光报警器拆除安装</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2、2、具体施工内容：读取现场设备号码，绘制编码图</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3、不含主材</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25</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21.78</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17</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挖沟槽土方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1、地面人工开挖一般砂石，三合土，开挖宽度500mm，深度700mm</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2、管道修复后回填</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含人防</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m3</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8</w:t>
            </w:r>
            <w:r>
              <w:rPr>
                <w:rFonts w:ascii="宋体" w:hAnsi="宋体" w:cs="宋体"/>
                <w:color w:val="000000"/>
                <w:sz w:val="24"/>
                <w:szCs w:val="24"/>
              </w:rPr>
              <w:t>0.08</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9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18</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配管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1、名称:电气配管</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2、材质:镀锌钢管</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3、规格:DN50</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4、配置形式:埋地敷设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m</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40</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6.23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19</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控制电缆</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1、名称：电缆敷设</w:t>
            </w:r>
          </w:p>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2、规格型号：NH-KVVP4*2.5</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3、敷设方式：穿管敷设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m</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400</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6.68</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6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线路整改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bidi="ar"/>
              </w:rPr>
              <w:t>1、室内火灾报警器具回路通信线路故障，检查维修整个系统线路，包含但不限于对损坏的管线进行更换，调试，确保线路满足系统正常稳定运行</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2、投标单位需认真勘探现场，综合考虑报价，按项包干</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000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25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21</w:t>
            </w:r>
          </w:p>
        </w:tc>
        <w:tc>
          <w:tcPr>
            <w:tcW w:w="2137" w:type="dxa"/>
            <w:tcBorders>
              <w:top w:val="single" w:color="000000" w:sz="4" w:space="0"/>
              <w:left w:val="nil"/>
              <w:bottom w:val="single" w:color="000000" w:sz="4" w:space="0"/>
              <w:right w:val="single" w:color="auto" w:sz="4" w:space="0"/>
            </w:tcBorders>
            <w:shd w:val="clear" w:color="auto" w:fill="auto"/>
            <w:noWrap/>
            <w:vAlign w:val="bottom"/>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脚手架搭设</w:t>
            </w:r>
          </w:p>
        </w:tc>
        <w:tc>
          <w:tcPr>
            <w:tcW w:w="1846"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宋体" w:hAnsi="宋体" w:cs="Arial"/>
                <w:color w:val="000000"/>
                <w:sz w:val="24"/>
                <w:szCs w:val="24"/>
              </w:rPr>
            </w:pPr>
          </w:p>
        </w:tc>
        <w:tc>
          <w:tcPr>
            <w:tcW w:w="88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宋体" w:hAnsi="宋体" w:cs="Arial"/>
                <w:color w:val="000000"/>
                <w:sz w:val="24"/>
                <w:szCs w:val="24"/>
              </w:rPr>
            </w:pPr>
            <w:r>
              <w:rPr>
                <w:rFonts w:hint="eastAsia" w:ascii="宋体" w:hAnsi="宋体" w:cs="宋体"/>
                <w:color w:val="000000"/>
                <w:kern w:val="0"/>
                <w:sz w:val="24"/>
                <w:szCs w:val="24"/>
                <w:lang w:bidi="ar"/>
              </w:rPr>
              <w:t>项</w:t>
            </w:r>
          </w:p>
        </w:tc>
        <w:tc>
          <w:tcPr>
            <w:tcW w:w="574"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宋体" w:hAnsi="宋体" w:cs="Arial"/>
                <w:color w:val="000000"/>
                <w:sz w:val="24"/>
                <w:szCs w:val="24"/>
              </w:rPr>
            </w:pPr>
            <w:r>
              <w:rPr>
                <w:rFonts w:hint="eastAsia" w:ascii="宋体" w:hAnsi="宋体" w:cs="宋体"/>
                <w:color w:val="000000"/>
                <w:kern w:val="0"/>
                <w:sz w:val="24"/>
                <w:szCs w:val="24"/>
                <w:lang w:bidi="ar"/>
              </w:rPr>
              <w:t>1</w:t>
            </w:r>
          </w:p>
        </w:tc>
        <w:tc>
          <w:tcPr>
            <w:tcW w:w="1052" w:type="dxa"/>
            <w:tcBorders>
              <w:top w:val="single" w:color="000000" w:sz="4" w:space="0"/>
              <w:left w:val="single" w:color="auto" w:sz="4" w:space="0"/>
              <w:bottom w:val="single" w:color="000000" w:sz="4" w:space="0"/>
              <w:right w:val="single" w:color="auto" w:sz="4" w:space="0"/>
            </w:tcBorders>
          </w:tcPr>
          <w:p>
            <w:pPr>
              <w:rPr>
                <w:rFonts w:ascii="宋体" w:hAnsi="宋体" w:cs="Arial"/>
                <w:color w:val="000000"/>
                <w:sz w:val="24"/>
                <w:szCs w:val="24"/>
              </w:rPr>
            </w:pPr>
            <w:r>
              <w:rPr>
                <w:rFonts w:hint="eastAsia" w:ascii="宋体" w:hAnsi="宋体" w:cs="Arial"/>
                <w:color w:val="000000"/>
                <w:sz w:val="24"/>
                <w:szCs w:val="24"/>
              </w:rPr>
              <w:t>9</w:t>
            </w:r>
            <w:r>
              <w:rPr>
                <w:rFonts w:ascii="宋体" w:hAnsi="宋体" w:cs="Arial"/>
                <w:color w:val="000000"/>
                <w:sz w:val="24"/>
                <w:szCs w:val="24"/>
              </w:rPr>
              <w:t>91.66</w:t>
            </w:r>
          </w:p>
        </w:tc>
        <w:tc>
          <w:tcPr>
            <w:tcW w:w="560"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宋体" w:hAnsi="宋体" w:cs="Arial"/>
                <w:color w:val="000000"/>
                <w:sz w:val="24"/>
                <w:szCs w:val="24"/>
              </w:rPr>
            </w:pPr>
          </w:p>
        </w:tc>
        <w:tc>
          <w:tcPr>
            <w:tcW w:w="698"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宋体" w:hAnsi="宋体" w:cs="Arial"/>
                <w:color w:val="000000"/>
                <w:sz w:val="24"/>
                <w:szCs w:val="24"/>
              </w:rPr>
            </w:pPr>
          </w:p>
        </w:tc>
      </w:tr>
      <w:tr>
        <w:tblPrEx>
          <w:tblCellMar>
            <w:top w:w="0" w:type="dxa"/>
            <w:left w:w="108" w:type="dxa"/>
            <w:bottom w:w="0" w:type="dxa"/>
            <w:right w:w="108" w:type="dxa"/>
          </w:tblCellMar>
        </w:tblPrEx>
        <w:trPr>
          <w:trHeight w:val="25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w:t>
            </w:r>
            <w:r>
              <w:rPr>
                <w:rFonts w:ascii="宋体" w:hAnsi="宋体" w:cs="宋体"/>
                <w:color w:val="000000"/>
                <w:kern w:val="0"/>
                <w:sz w:val="24"/>
                <w:szCs w:val="24"/>
                <w:lang w:bidi="ar"/>
              </w:rPr>
              <w:t>2</w:t>
            </w:r>
          </w:p>
        </w:tc>
        <w:tc>
          <w:tcPr>
            <w:tcW w:w="2137" w:type="dxa"/>
            <w:tcBorders>
              <w:top w:val="single" w:color="000000" w:sz="4" w:space="0"/>
              <w:left w:val="nil"/>
              <w:bottom w:val="single" w:color="000000" w:sz="4" w:space="0"/>
              <w:right w:val="single" w:color="auto" w:sz="4" w:space="0"/>
            </w:tcBorders>
            <w:shd w:val="clear" w:color="auto" w:fill="auto"/>
            <w:noWrap/>
            <w:vAlign w:val="bottom"/>
          </w:tcPr>
          <w:p>
            <w:pPr>
              <w:widowControl/>
              <w:jc w:val="left"/>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施工超高增加费</w:t>
            </w:r>
          </w:p>
        </w:tc>
        <w:tc>
          <w:tcPr>
            <w:tcW w:w="1846"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宋体" w:hAnsi="宋体" w:cs="Arial"/>
                <w:color w:val="000000"/>
                <w:sz w:val="24"/>
                <w:szCs w:val="24"/>
              </w:rPr>
            </w:pPr>
          </w:p>
        </w:tc>
        <w:tc>
          <w:tcPr>
            <w:tcW w:w="88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宋体" w:hAnsi="宋体" w:cs="Arial"/>
                <w:color w:val="000000"/>
                <w:sz w:val="24"/>
                <w:szCs w:val="24"/>
              </w:rPr>
            </w:pPr>
            <w:r>
              <w:rPr>
                <w:rFonts w:hint="eastAsia" w:ascii="宋体" w:hAnsi="宋体" w:cs="宋体"/>
                <w:color w:val="000000"/>
                <w:kern w:val="0"/>
                <w:sz w:val="24"/>
                <w:szCs w:val="24"/>
                <w:lang w:bidi="ar"/>
              </w:rPr>
              <w:t>项</w:t>
            </w:r>
          </w:p>
        </w:tc>
        <w:tc>
          <w:tcPr>
            <w:tcW w:w="574"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宋体" w:hAnsi="宋体" w:cs="Arial"/>
                <w:color w:val="000000"/>
                <w:sz w:val="24"/>
                <w:szCs w:val="24"/>
              </w:rPr>
            </w:pPr>
            <w:r>
              <w:rPr>
                <w:rFonts w:hint="eastAsia" w:ascii="宋体" w:hAnsi="宋体" w:cs="宋体"/>
                <w:color w:val="000000"/>
                <w:kern w:val="0"/>
                <w:sz w:val="24"/>
                <w:szCs w:val="24"/>
                <w:lang w:bidi="ar"/>
              </w:rPr>
              <w:t>1</w:t>
            </w:r>
          </w:p>
        </w:tc>
        <w:tc>
          <w:tcPr>
            <w:tcW w:w="1052" w:type="dxa"/>
            <w:tcBorders>
              <w:top w:val="single" w:color="000000" w:sz="4" w:space="0"/>
              <w:left w:val="single" w:color="auto" w:sz="4" w:space="0"/>
              <w:bottom w:val="single" w:color="000000" w:sz="4" w:space="0"/>
              <w:right w:val="single" w:color="auto" w:sz="4" w:space="0"/>
            </w:tcBorders>
          </w:tcPr>
          <w:p>
            <w:pPr>
              <w:rPr>
                <w:rFonts w:ascii="宋体" w:hAnsi="宋体" w:cs="Arial"/>
                <w:color w:val="000000"/>
                <w:sz w:val="24"/>
                <w:szCs w:val="24"/>
              </w:rPr>
            </w:pPr>
            <w:r>
              <w:rPr>
                <w:rFonts w:hint="eastAsia" w:ascii="宋体" w:hAnsi="宋体" w:cs="Arial"/>
                <w:color w:val="000000"/>
                <w:sz w:val="24"/>
                <w:szCs w:val="24"/>
              </w:rPr>
              <w:t>1</w:t>
            </w:r>
            <w:r>
              <w:rPr>
                <w:rFonts w:ascii="宋体" w:hAnsi="宋体" w:cs="Arial"/>
                <w:color w:val="000000"/>
                <w:sz w:val="24"/>
                <w:szCs w:val="24"/>
              </w:rPr>
              <w:t>103.99</w:t>
            </w:r>
          </w:p>
        </w:tc>
        <w:tc>
          <w:tcPr>
            <w:tcW w:w="560"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宋体" w:hAnsi="宋体" w:cs="Arial"/>
                <w:color w:val="000000"/>
                <w:sz w:val="24"/>
                <w:szCs w:val="24"/>
              </w:rPr>
            </w:pPr>
          </w:p>
        </w:tc>
        <w:tc>
          <w:tcPr>
            <w:tcW w:w="698"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宋体" w:hAnsi="宋体" w:cs="Arial"/>
                <w:color w:val="000000"/>
                <w:sz w:val="24"/>
                <w:szCs w:val="24"/>
              </w:rPr>
            </w:pPr>
          </w:p>
        </w:tc>
      </w:tr>
      <w:tr>
        <w:tblPrEx>
          <w:tblCellMar>
            <w:top w:w="0" w:type="dxa"/>
            <w:left w:w="108" w:type="dxa"/>
            <w:bottom w:w="0" w:type="dxa"/>
            <w:right w:w="108" w:type="dxa"/>
          </w:tblCellMar>
        </w:tblPrEx>
        <w:trPr>
          <w:trHeight w:val="25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w:t>
            </w:r>
            <w:r>
              <w:rPr>
                <w:rFonts w:ascii="宋体" w:hAnsi="宋体" w:cs="宋体"/>
                <w:color w:val="000000"/>
                <w:kern w:val="0"/>
                <w:sz w:val="24"/>
                <w:szCs w:val="24"/>
                <w:lang w:bidi="ar"/>
              </w:rPr>
              <w:t>3</w:t>
            </w:r>
          </w:p>
        </w:tc>
        <w:tc>
          <w:tcPr>
            <w:tcW w:w="2137" w:type="dxa"/>
            <w:tcBorders>
              <w:top w:val="single" w:color="000000" w:sz="4" w:space="0"/>
              <w:left w:val="nil"/>
              <w:bottom w:val="single" w:color="000000" w:sz="4" w:space="0"/>
              <w:right w:val="single" w:color="auto" w:sz="4" w:space="0"/>
            </w:tcBorders>
            <w:shd w:val="clear" w:color="auto" w:fill="auto"/>
            <w:noWrap/>
            <w:vAlign w:val="bottom"/>
          </w:tcPr>
          <w:p>
            <w:pPr>
              <w:widowControl/>
              <w:jc w:val="left"/>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管理费等</w:t>
            </w:r>
          </w:p>
        </w:tc>
        <w:tc>
          <w:tcPr>
            <w:tcW w:w="1846"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宋体" w:hAnsi="宋体" w:cs="Arial"/>
                <w:color w:val="000000"/>
                <w:sz w:val="24"/>
                <w:szCs w:val="24"/>
              </w:rPr>
            </w:pPr>
          </w:p>
        </w:tc>
        <w:tc>
          <w:tcPr>
            <w:tcW w:w="88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项</w:t>
            </w:r>
          </w:p>
        </w:tc>
        <w:tc>
          <w:tcPr>
            <w:tcW w:w="574"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w:t>
            </w:r>
          </w:p>
        </w:tc>
        <w:tc>
          <w:tcPr>
            <w:tcW w:w="1052" w:type="dxa"/>
            <w:tcBorders>
              <w:top w:val="single" w:color="000000" w:sz="4" w:space="0"/>
              <w:left w:val="single" w:color="auto" w:sz="4" w:space="0"/>
              <w:bottom w:val="single" w:color="000000" w:sz="4" w:space="0"/>
              <w:right w:val="single" w:color="auto" w:sz="4" w:space="0"/>
            </w:tcBorders>
          </w:tcPr>
          <w:p>
            <w:pPr>
              <w:rPr>
                <w:rFonts w:ascii="宋体" w:hAnsi="宋体" w:cs="Arial"/>
                <w:color w:val="000000"/>
                <w:sz w:val="24"/>
                <w:szCs w:val="24"/>
              </w:rPr>
            </w:pPr>
          </w:p>
        </w:tc>
        <w:tc>
          <w:tcPr>
            <w:tcW w:w="560"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宋体" w:hAnsi="宋体" w:cs="Arial"/>
                <w:color w:val="000000"/>
                <w:sz w:val="24"/>
                <w:szCs w:val="24"/>
              </w:rPr>
            </w:pPr>
          </w:p>
        </w:tc>
        <w:tc>
          <w:tcPr>
            <w:tcW w:w="698"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宋体" w:hAnsi="宋体" w:cs="Arial"/>
                <w:color w:val="000000"/>
                <w:sz w:val="24"/>
                <w:szCs w:val="24"/>
              </w:rPr>
            </w:pPr>
          </w:p>
        </w:tc>
      </w:tr>
      <w:tr>
        <w:tblPrEx>
          <w:tblCellMar>
            <w:top w:w="0" w:type="dxa"/>
            <w:left w:w="108" w:type="dxa"/>
            <w:bottom w:w="0" w:type="dxa"/>
            <w:right w:w="108" w:type="dxa"/>
          </w:tblCellMar>
        </w:tblPrEx>
        <w:trPr>
          <w:trHeight w:val="25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w:t>
            </w:r>
            <w:r>
              <w:rPr>
                <w:rFonts w:ascii="宋体" w:hAnsi="宋体" w:cs="宋体"/>
                <w:color w:val="000000"/>
                <w:kern w:val="0"/>
                <w:sz w:val="24"/>
                <w:szCs w:val="24"/>
                <w:lang w:bidi="ar"/>
              </w:rPr>
              <w:t>4</w:t>
            </w:r>
          </w:p>
        </w:tc>
        <w:tc>
          <w:tcPr>
            <w:tcW w:w="2137" w:type="dxa"/>
            <w:tcBorders>
              <w:top w:val="single" w:color="000000" w:sz="4" w:space="0"/>
              <w:left w:val="nil"/>
              <w:bottom w:val="single" w:color="000000" w:sz="4" w:space="0"/>
              <w:right w:val="single" w:color="auto" w:sz="4" w:space="0"/>
            </w:tcBorders>
            <w:shd w:val="clear" w:color="auto" w:fill="auto"/>
            <w:noWrap/>
            <w:vAlign w:val="bottom"/>
          </w:tcPr>
          <w:p>
            <w:pPr>
              <w:widowControl/>
              <w:jc w:val="left"/>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税</w:t>
            </w:r>
          </w:p>
        </w:tc>
        <w:tc>
          <w:tcPr>
            <w:tcW w:w="1846"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宋体" w:hAnsi="宋体" w:cs="Arial"/>
                <w:color w:val="000000"/>
                <w:sz w:val="24"/>
                <w:szCs w:val="24"/>
              </w:rPr>
            </w:pPr>
          </w:p>
        </w:tc>
        <w:tc>
          <w:tcPr>
            <w:tcW w:w="88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项</w:t>
            </w:r>
          </w:p>
        </w:tc>
        <w:tc>
          <w:tcPr>
            <w:tcW w:w="574"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w:t>
            </w:r>
          </w:p>
        </w:tc>
        <w:tc>
          <w:tcPr>
            <w:tcW w:w="1052" w:type="dxa"/>
            <w:tcBorders>
              <w:top w:val="single" w:color="000000" w:sz="4" w:space="0"/>
              <w:left w:val="single" w:color="auto" w:sz="4" w:space="0"/>
              <w:bottom w:val="single" w:color="000000" w:sz="4" w:space="0"/>
              <w:right w:val="single" w:color="auto" w:sz="4" w:space="0"/>
            </w:tcBorders>
          </w:tcPr>
          <w:p>
            <w:pPr>
              <w:rPr>
                <w:rFonts w:ascii="宋体" w:hAnsi="宋体" w:cs="Arial"/>
                <w:color w:val="000000"/>
                <w:sz w:val="24"/>
                <w:szCs w:val="24"/>
              </w:rPr>
            </w:pPr>
          </w:p>
        </w:tc>
        <w:tc>
          <w:tcPr>
            <w:tcW w:w="560"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宋体" w:hAnsi="宋体" w:cs="Arial"/>
                <w:color w:val="000000"/>
                <w:sz w:val="24"/>
                <w:szCs w:val="24"/>
              </w:rPr>
            </w:pPr>
          </w:p>
        </w:tc>
        <w:tc>
          <w:tcPr>
            <w:tcW w:w="698"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宋体" w:hAnsi="宋体" w:cs="Arial"/>
                <w:color w:val="000000"/>
                <w:sz w:val="24"/>
                <w:szCs w:val="24"/>
              </w:rPr>
            </w:pPr>
          </w:p>
        </w:tc>
      </w:tr>
      <w:tr>
        <w:tblPrEx>
          <w:tblCellMar>
            <w:top w:w="0" w:type="dxa"/>
            <w:left w:w="108" w:type="dxa"/>
            <w:bottom w:w="0" w:type="dxa"/>
            <w:right w:w="108" w:type="dxa"/>
          </w:tblCellMar>
        </w:tblPrEx>
        <w:trPr>
          <w:trHeight w:val="25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w:t>
            </w:r>
            <w:r>
              <w:rPr>
                <w:rFonts w:ascii="宋体" w:hAnsi="宋体" w:cs="宋体"/>
                <w:color w:val="000000"/>
                <w:kern w:val="0"/>
                <w:sz w:val="24"/>
                <w:szCs w:val="24"/>
                <w:lang w:bidi="ar"/>
              </w:rPr>
              <w:t>5</w:t>
            </w:r>
          </w:p>
        </w:tc>
        <w:tc>
          <w:tcPr>
            <w:tcW w:w="7050" w:type="dxa"/>
            <w:gridSpan w:val="6"/>
            <w:tcBorders>
              <w:top w:val="single" w:color="000000" w:sz="4" w:space="0"/>
              <w:left w:val="nil"/>
              <w:bottom w:val="single" w:color="000000" w:sz="4" w:space="0"/>
              <w:right w:val="single" w:color="auto" w:sz="4" w:space="0"/>
            </w:tcBorders>
            <w:shd w:val="clear" w:color="auto" w:fill="auto"/>
            <w:noWrap/>
            <w:vAlign w:val="bottom"/>
          </w:tcPr>
          <w:p>
            <w:pPr>
              <w:rPr>
                <w:rFonts w:ascii="宋体" w:hAnsi="宋体" w:cs="Arial"/>
                <w:color w:val="000000"/>
                <w:sz w:val="24"/>
                <w:szCs w:val="24"/>
              </w:rPr>
            </w:pPr>
            <w:r>
              <w:rPr>
                <w:rFonts w:hint="eastAsia" w:ascii="宋体" w:hAnsi="宋体" w:cs="宋体"/>
                <w:color w:val="000000"/>
                <w:kern w:val="0"/>
                <w:sz w:val="24"/>
                <w:szCs w:val="24"/>
                <w:lang w:bidi="ar"/>
              </w:rPr>
              <w:t>合计</w:t>
            </w:r>
          </w:p>
        </w:tc>
        <w:tc>
          <w:tcPr>
            <w:tcW w:w="698" w:type="dxa"/>
            <w:tcBorders>
              <w:top w:val="single" w:color="000000" w:sz="4" w:space="0"/>
              <w:left w:val="single" w:color="auto" w:sz="4" w:space="0"/>
              <w:bottom w:val="single" w:color="000000" w:sz="4" w:space="0"/>
              <w:right w:val="single" w:color="auto" w:sz="4" w:space="0"/>
            </w:tcBorders>
            <w:shd w:val="clear" w:color="auto" w:fill="auto"/>
            <w:noWrap/>
            <w:vAlign w:val="bottom"/>
          </w:tcPr>
          <w:p>
            <w:pPr>
              <w:rPr>
                <w:rFonts w:ascii="宋体" w:hAnsi="宋体" w:cs="Arial"/>
                <w:color w:val="000000"/>
                <w:sz w:val="24"/>
                <w:szCs w:val="24"/>
              </w:rPr>
            </w:pPr>
          </w:p>
        </w:tc>
      </w:tr>
    </w:tbl>
    <w:p>
      <w:pPr>
        <w:adjustRightInd w:val="0"/>
        <w:snapToGrid w:val="0"/>
        <w:rPr>
          <w:rFonts w:ascii="宋体" w:hAnsi="宋体"/>
          <w:sz w:val="24"/>
          <w:szCs w:val="24"/>
        </w:rPr>
      </w:pPr>
    </w:p>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汉鼎简仿宋">
    <w:altName w:val="宋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华康行楷体 W5">
    <w:altName w:val="宋体"/>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84918"/>
    <w:multiLevelType w:val="singleLevel"/>
    <w:tmpl w:val="09E84918"/>
    <w:lvl w:ilvl="0" w:tentative="0">
      <w:start w:val="1"/>
      <w:numFmt w:val="decimal"/>
      <w:lvlText w:val="%1、"/>
      <w:lvlJc w:val="left"/>
      <w:pPr>
        <w:tabs>
          <w:tab w:val="left" w:pos="315"/>
        </w:tabs>
        <w:ind w:left="315" w:hanging="315"/>
      </w:pPr>
      <w:rPr>
        <w:rFonts w:hint="eastAsia"/>
      </w:rPr>
    </w:lvl>
  </w:abstractNum>
  <w:abstractNum w:abstractNumId="1">
    <w:nsid w:val="12EC2A9E"/>
    <w:multiLevelType w:val="singleLevel"/>
    <w:tmpl w:val="12EC2A9E"/>
    <w:lvl w:ilvl="0" w:tentative="0">
      <w:start w:val="1"/>
      <w:numFmt w:val="decimal"/>
      <w:lvlText w:val="%1、"/>
      <w:lvlJc w:val="left"/>
      <w:pPr>
        <w:tabs>
          <w:tab w:val="left" w:pos="315"/>
        </w:tabs>
        <w:ind w:left="315" w:hanging="315"/>
      </w:pPr>
      <w:rPr>
        <w:rFonts w:hint="eastAsia"/>
      </w:rPr>
    </w:lvl>
  </w:abstractNum>
  <w:abstractNum w:abstractNumId="2">
    <w:nsid w:val="1A5F5296"/>
    <w:multiLevelType w:val="multilevel"/>
    <w:tmpl w:val="1A5F5296"/>
    <w:lvl w:ilvl="0" w:tentative="0">
      <w:start w:val="1"/>
      <w:numFmt w:val="japaneseCounting"/>
      <w:lvlText w:val="%1、"/>
      <w:lvlJc w:val="left"/>
      <w:pPr>
        <w:ind w:left="1290" w:hanging="720"/>
      </w:pPr>
      <w:rPr>
        <w:rFonts w:hint="default"/>
      </w:rPr>
    </w:lvl>
    <w:lvl w:ilvl="1" w:tentative="0">
      <w:start w:val="1"/>
      <w:numFmt w:val="lowerLetter"/>
      <w:lvlText w:val="%2)"/>
      <w:lvlJc w:val="left"/>
      <w:pPr>
        <w:ind w:left="1450" w:hanging="440"/>
      </w:pPr>
    </w:lvl>
    <w:lvl w:ilvl="2" w:tentative="0">
      <w:start w:val="1"/>
      <w:numFmt w:val="lowerRoman"/>
      <w:lvlText w:val="%3."/>
      <w:lvlJc w:val="right"/>
      <w:pPr>
        <w:ind w:left="1890" w:hanging="440"/>
      </w:pPr>
    </w:lvl>
    <w:lvl w:ilvl="3" w:tentative="0">
      <w:start w:val="1"/>
      <w:numFmt w:val="decimal"/>
      <w:lvlText w:val="%4."/>
      <w:lvlJc w:val="left"/>
      <w:pPr>
        <w:ind w:left="2330" w:hanging="440"/>
      </w:pPr>
    </w:lvl>
    <w:lvl w:ilvl="4" w:tentative="0">
      <w:start w:val="1"/>
      <w:numFmt w:val="lowerLetter"/>
      <w:lvlText w:val="%5)"/>
      <w:lvlJc w:val="left"/>
      <w:pPr>
        <w:ind w:left="2770" w:hanging="440"/>
      </w:pPr>
    </w:lvl>
    <w:lvl w:ilvl="5" w:tentative="0">
      <w:start w:val="1"/>
      <w:numFmt w:val="lowerRoman"/>
      <w:lvlText w:val="%6."/>
      <w:lvlJc w:val="right"/>
      <w:pPr>
        <w:ind w:left="3210" w:hanging="440"/>
      </w:pPr>
    </w:lvl>
    <w:lvl w:ilvl="6" w:tentative="0">
      <w:start w:val="1"/>
      <w:numFmt w:val="decimal"/>
      <w:lvlText w:val="%7."/>
      <w:lvlJc w:val="left"/>
      <w:pPr>
        <w:ind w:left="3650" w:hanging="440"/>
      </w:pPr>
    </w:lvl>
    <w:lvl w:ilvl="7" w:tentative="0">
      <w:start w:val="1"/>
      <w:numFmt w:val="lowerLetter"/>
      <w:lvlText w:val="%8)"/>
      <w:lvlJc w:val="left"/>
      <w:pPr>
        <w:ind w:left="4090" w:hanging="440"/>
      </w:pPr>
    </w:lvl>
    <w:lvl w:ilvl="8" w:tentative="0">
      <w:start w:val="1"/>
      <w:numFmt w:val="lowerRoman"/>
      <w:lvlText w:val="%9."/>
      <w:lvlJc w:val="right"/>
      <w:pPr>
        <w:ind w:left="4530" w:hanging="440"/>
      </w:pPr>
    </w:lvl>
  </w:abstractNum>
  <w:abstractNum w:abstractNumId="3">
    <w:nsid w:val="2AF2438B"/>
    <w:multiLevelType w:val="multilevel"/>
    <w:tmpl w:val="2AF2438B"/>
    <w:lvl w:ilvl="0" w:tentative="0">
      <w:start w:val="1"/>
      <w:numFmt w:val="decimal"/>
      <w:lvlText w:val="（%1）"/>
      <w:lvlJc w:val="left"/>
      <w:pPr>
        <w:ind w:left="720" w:hanging="720"/>
      </w:pPr>
      <w:rPr>
        <w:rFonts w:hint="default" w:hAnsi="宋体" w:cs="宋体"/>
        <w:sz w:val="2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DB92802"/>
    <w:multiLevelType w:val="singleLevel"/>
    <w:tmpl w:val="3DB92802"/>
    <w:lvl w:ilvl="0" w:tentative="0">
      <w:start w:val="1"/>
      <w:numFmt w:val="decimal"/>
      <w:lvlText w:val="%1、"/>
      <w:lvlJc w:val="left"/>
      <w:pPr>
        <w:tabs>
          <w:tab w:val="left" w:pos="315"/>
        </w:tabs>
        <w:ind w:left="168" w:hanging="315"/>
      </w:pPr>
      <w:rPr>
        <w:rFonts w:hint="eastAsia"/>
      </w:rPr>
    </w:lvl>
  </w:abstractNum>
  <w:abstractNum w:abstractNumId="5">
    <w:nsid w:val="481B647F"/>
    <w:multiLevelType w:val="singleLevel"/>
    <w:tmpl w:val="481B647F"/>
    <w:lvl w:ilvl="0" w:tentative="0">
      <w:start w:val="1"/>
      <w:numFmt w:val="japaneseCounting"/>
      <w:lvlText w:val="第%1条、"/>
      <w:lvlJc w:val="left"/>
      <w:pPr>
        <w:tabs>
          <w:tab w:val="left" w:pos="840"/>
        </w:tabs>
        <w:ind w:left="840" w:hanging="840"/>
      </w:pPr>
      <w:rPr>
        <w:rFonts w:hint="eastAsia"/>
      </w:rPr>
    </w:lvl>
  </w:abstractNum>
  <w:abstractNum w:abstractNumId="6">
    <w:nsid w:val="7D4E781C"/>
    <w:multiLevelType w:val="singleLevel"/>
    <w:tmpl w:val="7D4E781C"/>
    <w:lvl w:ilvl="0" w:tentative="0">
      <w:start w:val="1"/>
      <w:numFmt w:val="decimal"/>
      <w:lvlText w:val="%1、"/>
      <w:lvlJc w:val="left"/>
      <w:pPr>
        <w:tabs>
          <w:tab w:val="left" w:pos="1080"/>
        </w:tabs>
        <w:ind w:left="1080" w:hanging="720"/>
      </w:pPr>
      <w:rPr>
        <w:rFonts w:hint="default"/>
        <w:b w:val="0"/>
        <w:bCs w:val="0"/>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NGNiZTY2MTk5ZGRiNzEyYjdiYzc0YzUzYmJmN2UifQ=="/>
  </w:docVars>
  <w:rsids>
    <w:rsidRoot w:val="006A3FBB"/>
    <w:rsid w:val="00020016"/>
    <w:rsid w:val="000438F4"/>
    <w:rsid w:val="00046A66"/>
    <w:rsid w:val="00126DCD"/>
    <w:rsid w:val="002764F9"/>
    <w:rsid w:val="002C0534"/>
    <w:rsid w:val="00317780"/>
    <w:rsid w:val="0032174F"/>
    <w:rsid w:val="00396B5E"/>
    <w:rsid w:val="004230A9"/>
    <w:rsid w:val="004265DB"/>
    <w:rsid w:val="004627E8"/>
    <w:rsid w:val="004A464C"/>
    <w:rsid w:val="0054043B"/>
    <w:rsid w:val="005425CE"/>
    <w:rsid w:val="00573CE7"/>
    <w:rsid w:val="005754CE"/>
    <w:rsid w:val="00676DB2"/>
    <w:rsid w:val="006A3FBB"/>
    <w:rsid w:val="0076263A"/>
    <w:rsid w:val="00770CF8"/>
    <w:rsid w:val="007846C7"/>
    <w:rsid w:val="00870B62"/>
    <w:rsid w:val="00891FA2"/>
    <w:rsid w:val="00B1668D"/>
    <w:rsid w:val="00B42254"/>
    <w:rsid w:val="00B875A9"/>
    <w:rsid w:val="00BA5E98"/>
    <w:rsid w:val="00BA63A2"/>
    <w:rsid w:val="00C831BC"/>
    <w:rsid w:val="00E6505E"/>
    <w:rsid w:val="20AD6844"/>
    <w:rsid w:val="51E0600C"/>
    <w:rsid w:val="585A50B5"/>
    <w:rsid w:val="5F21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qFormat/>
    <w:uiPriority w:val="0"/>
    <w:pPr>
      <w:keepNext/>
      <w:keepLines/>
      <w:spacing w:line="360" w:lineRule="auto"/>
      <w:ind w:firstLine="200" w:firstLineChars="200"/>
      <w:outlineLvl w:val="2"/>
    </w:pPr>
    <w:rPr>
      <w:rFonts w:ascii="宋体" w:hAnsi="宋体" w:eastAsia="宋体" w:cs="Times New Roman"/>
      <w:bCs/>
      <w:sz w:val="24"/>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next w:val="4"/>
    <w:link w:val="16"/>
    <w:uiPriority w:val="0"/>
    <w:pPr>
      <w:spacing w:before="381" w:after="381" w:line="480" w:lineRule="auto"/>
      <w:ind w:firstLine="560"/>
    </w:pPr>
    <w:rPr>
      <w:rFonts w:ascii="汉鼎简仿宋" w:hAnsi="汉鼎简仿宋" w:eastAsia="汉鼎简仿宋" w:cs="Times New Roman"/>
      <w:kern w:val="144"/>
      <w:sz w:val="28"/>
      <w:szCs w:val="20"/>
    </w:rPr>
  </w:style>
  <w:style w:type="paragraph" w:styleId="4">
    <w:name w:val="envelope return"/>
    <w:basedOn w:val="1"/>
    <w:semiHidden/>
    <w:unhideWhenUsed/>
    <w:uiPriority w:val="99"/>
    <w:pPr>
      <w:snapToGrid w:val="0"/>
    </w:pPr>
    <w:rPr>
      <w:rFonts w:asciiTheme="majorHAnsi" w:hAnsiTheme="majorHAnsi" w:eastAsiaTheme="majorEastAsia" w:cstheme="majorBidi"/>
    </w:rPr>
  </w:style>
  <w:style w:type="paragraph" w:styleId="5">
    <w:name w:val="Body Text Indent 2"/>
    <w:basedOn w:val="1"/>
    <w:link w:val="17"/>
    <w:uiPriority w:val="0"/>
    <w:pPr>
      <w:spacing w:line="420" w:lineRule="auto"/>
      <w:ind w:left="357"/>
    </w:pPr>
    <w:rPr>
      <w:rFonts w:ascii="汉鼎简仿宋" w:hAnsi="汉鼎简仿宋" w:eastAsia="汉鼎简仿宋" w:cs="Times New Roman"/>
      <w:kern w:val="144"/>
      <w:sz w:val="28"/>
      <w:szCs w:val="20"/>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Revision"/>
    <w:hidden/>
    <w:unhideWhenUsed/>
    <w:uiPriority w:val="99"/>
    <w:rPr>
      <w:rFonts w:asciiTheme="minorHAnsi" w:hAnsiTheme="minorHAnsi" w:eastAsiaTheme="minorEastAsia" w:cstheme="minorBidi"/>
      <w:kern w:val="2"/>
      <w:sz w:val="21"/>
      <w:szCs w:val="22"/>
      <w:lang w:val="en-US" w:eastAsia="zh-CN" w:bidi="ar-SA"/>
    </w:rPr>
  </w:style>
  <w:style w:type="character" w:customStyle="1" w:styleId="13">
    <w:name w:val="页眉 Char"/>
    <w:basedOn w:val="10"/>
    <w:link w:val="7"/>
    <w:uiPriority w:val="99"/>
    <w:rPr>
      <w:rFonts w:asciiTheme="minorHAnsi" w:hAnsiTheme="minorHAnsi" w:eastAsiaTheme="minorEastAsia" w:cstheme="minorBidi"/>
      <w:kern w:val="2"/>
      <w:sz w:val="18"/>
      <w:szCs w:val="18"/>
    </w:rPr>
  </w:style>
  <w:style w:type="character" w:customStyle="1" w:styleId="14">
    <w:name w:val="页脚 Char"/>
    <w:basedOn w:val="10"/>
    <w:link w:val="6"/>
    <w:uiPriority w:val="99"/>
    <w:rPr>
      <w:rFonts w:asciiTheme="minorHAnsi" w:hAnsiTheme="minorHAnsi" w:eastAsiaTheme="minorEastAsia" w:cstheme="minorBidi"/>
      <w:kern w:val="2"/>
      <w:sz w:val="18"/>
      <w:szCs w:val="18"/>
    </w:rPr>
  </w:style>
  <w:style w:type="character" w:customStyle="1" w:styleId="15">
    <w:name w:val="标题 3 Char"/>
    <w:basedOn w:val="10"/>
    <w:link w:val="2"/>
    <w:uiPriority w:val="0"/>
    <w:rPr>
      <w:rFonts w:ascii="宋体" w:hAnsi="宋体"/>
      <w:bCs/>
      <w:kern w:val="2"/>
      <w:sz w:val="24"/>
      <w:szCs w:val="32"/>
    </w:rPr>
  </w:style>
  <w:style w:type="character" w:customStyle="1" w:styleId="16">
    <w:name w:val="正文文本缩进 Char"/>
    <w:basedOn w:val="10"/>
    <w:link w:val="3"/>
    <w:uiPriority w:val="0"/>
    <w:rPr>
      <w:rFonts w:ascii="汉鼎简仿宋" w:hAnsi="汉鼎简仿宋" w:eastAsia="汉鼎简仿宋"/>
      <w:kern w:val="144"/>
      <w:sz w:val="28"/>
    </w:rPr>
  </w:style>
  <w:style w:type="character" w:customStyle="1" w:styleId="17">
    <w:name w:val="正文文本缩进 2 Char"/>
    <w:basedOn w:val="10"/>
    <w:link w:val="5"/>
    <w:uiPriority w:val="0"/>
    <w:rPr>
      <w:rFonts w:ascii="汉鼎简仿宋" w:hAnsi="汉鼎简仿宋" w:eastAsia="汉鼎简仿宋"/>
      <w:kern w:val="144"/>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1148</Words>
  <Characters>6548</Characters>
  <Lines>54</Lines>
  <Paragraphs>15</Paragraphs>
  <TotalTime>4</TotalTime>
  <ScaleCrop>false</ScaleCrop>
  <LinksUpToDate>false</LinksUpToDate>
  <CharactersWithSpaces>7681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2023-10-31T02:21:00Z</dcterms:created>
  <dc:creator>舒野 龚</dc:creator>
  <cp:lastModifiedBy>高吴军</cp:lastModifiedBy>
  <dcterms:modified xsi:type="dcterms:W3CDTF">2023-11-02T12:37:04Z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2F4F9B00D212413290A3C53D595F8D0B_12</vt:lpwstr>
  </property>
</Properties>
</file>