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3C" w:rsidRPr="008A5BC6" w:rsidRDefault="007A21D1" w:rsidP="00552B34">
      <w:pPr>
        <w:spacing w:beforeLines="50" w:before="156" w:afterLines="50" w:after="156"/>
        <w:jc w:val="center"/>
        <w:rPr>
          <w:rFonts w:ascii="宋体"/>
          <w:sz w:val="24"/>
          <w:szCs w:val="24"/>
        </w:rPr>
      </w:pPr>
      <w:r>
        <w:rPr>
          <w:rFonts w:ascii="宋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4pt;margin-top:-6.4pt;width:116.25pt;height:23.25pt;z-index:1" stroked="f">
            <v:textbox>
              <w:txbxContent>
                <w:p w:rsidR="007A21D1" w:rsidRDefault="007A21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HY/</w:t>
                  </w:r>
                  <w:r>
                    <w:t>1</w:t>
                  </w:r>
                  <w:r>
                    <w:rPr>
                      <w:rFonts w:hint="eastAsia"/>
                    </w:rPr>
                    <w:t>4CZ10</w:t>
                  </w:r>
                  <w:r>
                    <w:t xml:space="preserve">  5</w:t>
                  </w:r>
                  <w:r>
                    <w:rPr>
                      <w:rFonts w:hint="eastAsia"/>
                    </w:rPr>
                    <w:t>.1</w:t>
                  </w:r>
                </w:p>
              </w:txbxContent>
            </v:textbox>
          </v:shape>
        </w:pict>
      </w:r>
    </w:p>
    <w:p w:rsidR="000C103C" w:rsidRPr="008A5BC6" w:rsidRDefault="007A21D1" w:rsidP="00552B34">
      <w:pPr>
        <w:spacing w:beforeLines="50" w:before="156" w:afterLines="50" w:after="156"/>
        <w:jc w:val="center"/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江苏</w:t>
      </w:r>
      <w:r w:rsidR="000C103C" w:rsidRPr="008A5BC6">
        <w:rPr>
          <w:rFonts w:ascii="宋体" w:hAnsi="宋体" w:cs="宋体" w:hint="eastAsia"/>
          <w:b/>
          <w:bCs/>
          <w:kern w:val="0"/>
          <w:sz w:val="30"/>
          <w:szCs w:val="30"/>
        </w:rPr>
        <w:t>航运职业</w:t>
      </w:r>
      <w:r w:rsidR="00552B34" w:rsidRPr="008A5BC6">
        <w:rPr>
          <w:rFonts w:ascii="宋体" w:hAnsi="宋体" w:cs="宋体" w:hint="eastAsia"/>
          <w:b/>
          <w:bCs/>
          <w:kern w:val="0"/>
          <w:sz w:val="30"/>
          <w:szCs w:val="30"/>
        </w:rPr>
        <w:t>技术学</w:t>
      </w:r>
      <w:r w:rsidR="00552B34">
        <w:rPr>
          <w:rFonts w:ascii="宋体" w:hAnsi="宋体" w:cs="宋体" w:hint="eastAsia"/>
          <w:b/>
          <w:bCs/>
          <w:kern w:val="0"/>
          <w:sz w:val="30"/>
          <w:szCs w:val="30"/>
        </w:rPr>
        <w:t>院</w:t>
      </w:r>
      <w:r w:rsidR="000C103C" w:rsidRPr="008A5BC6">
        <w:rPr>
          <w:rFonts w:ascii="宋体" w:hAnsi="宋体" w:cs="宋体" w:hint="eastAsia"/>
          <w:b/>
          <w:bCs/>
          <w:kern w:val="0"/>
          <w:sz w:val="30"/>
          <w:szCs w:val="30"/>
        </w:rPr>
        <w:t>科研项目经费决算表（科技类）</w:t>
      </w:r>
      <w:bookmarkStart w:id="0" w:name="_GoBack"/>
      <w:bookmarkEnd w:id="0"/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1181"/>
        <w:gridCol w:w="426"/>
        <w:gridCol w:w="1168"/>
        <w:gridCol w:w="1451"/>
        <w:gridCol w:w="851"/>
        <w:gridCol w:w="1210"/>
        <w:gridCol w:w="1260"/>
        <w:gridCol w:w="1620"/>
        <w:gridCol w:w="1211"/>
      </w:tblGrid>
      <w:tr w:rsidR="000C103C" w:rsidRPr="008A5BC6" w:rsidTr="00062D26">
        <w:trPr>
          <w:trHeight w:val="780"/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项目名称和编号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项目归口管理部门</w:t>
            </w:r>
          </w:p>
        </w:tc>
        <w:tc>
          <w:tcPr>
            <w:tcW w:w="40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收入</w:t>
            </w:r>
          </w:p>
        </w:tc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>上级拨入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>学校补助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>自筹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支出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</w:t>
            </w:r>
            <w:r w:rsidRPr="008A5BC6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预算经费（万元）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实际报销数（万元）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0749" w:rsidRDefault="00070749" w:rsidP="00DC62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费用</w:t>
            </w:r>
          </w:p>
          <w:p w:rsidR="000C103C" w:rsidRPr="008A5BC6" w:rsidRDefault="00070749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偏离率（%）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r w:rsidRPr="008A5BC6">
              <w:rPr>
                <w:rFonts w:cs="宋体" w:hint="eastAsia"/>
              </w:rPr>
              <w:t>直接费用</w:t>
            </w:r>
          </w:p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1</w:t>
            </w:r>
            <w:r w:rsidRPr="008A5BC6">
              <w:rPr>
                <w:rFonts w:cs="宋体" w:hint="eastAsia"/>
              </w:rPr>
              <w:t>、设备费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2</w:t>
            </w:r>
            <w:r w:rsidRPr="008A5BC6">
              <w:rPr>
                <w:rFonts w:cs="宋体" w:hint="eastAsia"/>
              </w:rPr>
              <w:t>、材料费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3</w:t>
            </w:r>
            <w:r w:rsidRPr="008A5BC6">
              <w:rPr>
                <w:rFonts w:cs="宋体" w:hint="eastAsia"/>
              </w:rPr>
              <w:t>、测试加工及计算分析费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4</w:t>
            </w:r>
            <w:r w:rsidRPr="008A5BC6">
              <w:rPr>
                <w:rFonts w:cs="宋体" w:hint="eastAsia"/>
              </w:rPr>
              <w:t>、燃料动力费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5</w:t>
            </w:r>
            <w:r w:rsidRPr="008A5BC6">
              <w:rPr>
                <w:rFonts w:cs="宋体" w:hint="eastAsia"/>
              </w:rPr>
              <w:t>、会议费、差旅费、国际交流与合作费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6</w:t>
            </w:r>
            <w:r w:rsidRPr="008A5BC6">
              <w:rPr>
                <w:rFonts w:cs="宋体" w:hint="eastAsia"/>
              </w:rPr>
              <w:t>、劳务费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7</w:t>
            </w:r>
            <w:r w:rsidRPr="008A5BC6">
              <w:rPr>
                <w:rFonts w:cs="宋体" w:hint="eastAsia"/>
              </w:rPr>
              <w:t>、专家咨询费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r w:rsidRPr="008A5BC6">
              <w:t>8</w:t>
            </w:r>
            <w:r w:rsidRPr="008A5BC6">
              <w:rPr>
                <w:rFonts w:cs="宋体" w:hint="eastAsia"/>
              </w:rPr>
              <w:t>、出版</w:t>
            </w:r>
            <w:r w:rsidRPr="008A5BC6">
              <w:t>/</w:t>
            </w:r>
            <w:r w:rsidRPr="008A5BC6">
              <w:rPr>
                <w:rFonts w:cs="宋体" w:hint="eastAsia"/>
              </w:rPr>
              <w:t>文献</w:t>
            </w:r>
            <w:r w:rsidRPr="008A5BC6">
              <w:t>/</w:t>
            </w:r>
            <w:r w:rsidRPr="008A5BC6">
              <w:rPr>
                <w:rFonts w:cs="宋体" w:hint="eastAsia"/>
              </w:rPr>
              <w:t>信息传播</w:t>
            </w:r>
            <w:r w:rsidRPr="008A5BC6">
              <w:t>/</w:t>
            </w:r>
            <w:r w:rsidRPr="008A5BC6">
              <w:rPr>
                <w:rFonts w:cs="宋体" w:hint="eastAsia"/>
              </w:rPr>
              <w:t>知识产权事务费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C103C" w:rsidRPr="008A5BC6" w:rsidTr="00062D26">
        <w:trPr>
          <w:trHeight w:val="1116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/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r w:rsidRPr="008A5BC6">
              <w:t>9</w:t>
            </w:r>
            <w:r w:rsidRPr="008A5BC6">
              <w:rPr>
                <w:rFonts w:cs="宋体" w:hint="eastAsia"/>
              </w:rPr>
              <w:t>、其他支出</w:t>
            </w:r>
          </w:p>
          <w:p w:rsidR="000C103C" w:rsidRPr="008A5BC6" w:rsidRDefault="000C103C" w:rsidP="00DC624A">
            <w:r w:rsidRPr="008A5BC6">
              <w:rPr>
                <w:rFonts w:cs="宋体" w:hint="eastAsia"/>
              </w:rPr>
              <w:t>（</w:t>
            </w:r>
            <w:r w:rsidRPr="008A5BC6">
              <w:t>1</w:t>
            </w:r>
            <w:r w:rsidRPr="008A5BC6">
              <w:rPr>
                <w:rFonts w:cs="宋体" w:hint="eastAsia"/>
              </w:rPr>
              <w:t>）</w:t>
            </w:r>
          </w:p>
          <w:p w:rsidR="000C103C" w:rsidRPr="008A5BC6" w:rsidRDefault="000C103C" w:rsidP="00DC624A">
            <w:r w:rsidRPr="008A5BC6">
              <w:rPr>
                <w:rFonts w:cs="宋体" w:hint="eastAsia"/>
              </w:rPr>
              <w:t>（</w:t>
            </w:r>
            <w:r w:rsidRPr="008A5BC6">
              <w:t>2</w:t>
            </w:r>
            <w:r w:rsidRPr="008A5BC6">
              <w:rPr>
                <w:rFonts w:cs="宋体" w:hint="eastAsia"/>
              </w:rPr>
              <w:t>）</w:t>
            </w:r>
          </w:p>
          <w:p w:rsidR="000C103C" w:rsidRPr="008A5BC6" w:rsidRDefault="000C103C" w:rsidP="00DC624A">
            <w:r w:rsidRPr="008A5BC6">
              <w:rPr>
                <w:rFonts w:cs="宋体" w:hint="eastAsia"/>
              </w:rPr>
              <w:t>（</w:t>
            </w:r>
            <w:r w:rsidRPr="008A5BC6">
              <w:t>3</w:t>
            </w:r>
            <w:r w:rsidRPr="008A5BC6">
              <w:rPr>
                <w:rFonts w:cs="宋体" w:hint="eastAsia"/>
              </w:rPr>
              <w:t>）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062D26">
        <w:trPr>
          <w:trHeight w:val="499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r w:rsidRPr="008A5BC6">
              <w:rPr>
                <w:rFonts w:cs="宋体" w:hint="eastAsia"/>
              </w:rPr>
              <w:t>协作费用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C103C" w:rsidRPr="008A5BC6" w:rsidTr="00062D2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>
        <w:trPr>
          <w:trHeight w:val="45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结余</w:t>
            </w:r>
          </w:p>
        </w:tc>
        <w:tc>
          <w:tcPr>
            <w:tcW w:w="919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62D26" w:rsidRPr="008A5BC6" w:rsidTr="00062D26">
        <w:trPr>
          <w:trHeight w:val="1062"/>
          <w:jc w:val="center"/>
        </w:trPr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D26" w:rsidRDefault="00062D26" w:rsidP="00DC62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项目负责人：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</w:p>
          <w:p w:rsidR="00062D26" w:rsidRPr="008A5BC6" w:rsidRDefault="00062D26" w:rsidP="00DC624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D26" w:rsidRDefault="00062D2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承担部门：</w:t>
            </w:r>
          </w:p>
          <w:p w:rsidR="00062D26" w:rsidRPr="008A5BC6" w:rsidRDefault="00062D26" w:rsidP="00062D26">
            <w:pPr>
              <w:widowControl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D26" w:rsidRDefault="00062D26" w:rsidP="00062D2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财务处：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  <w:p w:rsidR="00062D26" w:rsidRPr="008A5BC6" w:rsidRDefault="00062D26" w:rsidP="00DC624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2D26" w:rsidRPr="008A5BC6" w:rsidRDefault="00062D26" w:rsidP="00062D26">
            <w:pPr>
              <w:widowControl/>
              <w:ind w:left="960" w:hangingChars="400" w:hanging="9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科研管理部门：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C103C" w:rsidRPr="008A5BC6" w:rsidRDefault="000C103C" w:rsidP="00D711D1">
      <w:pPr>
        <w:spacing w:line="300" w:lineRule="exact"/>
        <w:rPr>
          <w:sz w:val="18"/>
          <w:szCs w:val="18"/>
        </w:rPr>
      </w:pPr>
    </w:p>
    <w:p w:rsidR="000C103C" w:rsidRPr="008A5BC6" w:rsidRDefault="000C103C" w:rsidP="00EF2147">
      <w:pPr>
        <w:spacing w:line="300" w:lineRule="exact"/>
        <w:ind w:left="945" w:hangingChars="450" w:hanging="945"/>
      </w:pPr>
      <w:r w:rsidRPr="008A5BC6">
        <w:rPr>
          <w:rFonts w:cs="宋体" w:hint="eastAsia"/>
        </w:rPr>
        <w:t>说明：</w:t>
      </w:r>
      <w:r w:rsidRPr="008A5BC6">
        <w:t xml:space="preserve"> 1.</w:t>
      </w:r>
      <w:proofErr w:type="gramStart"/>
      <w:r w:rsidRPr="008A5BC6">
        <w:rPr>
          <w:rFonts w:cs="宋体" w:hint="eastAsia"/>
        </w:rPr>
        <w:t>项目结项验收</w:t>
      </w:r>
      <w:proofErr w:type="gramEnd"/>
      <w:r w:rsidRPr="008A5BC6">
        <w:rPr>
          <w:rFonts w:cs="宋体" w:hint="eastAsia"/>
        </w:rPr>
        <w:t>前因客观情况有部分票据来不及报销的，可预先列入决算表中，并在备注栏内注明。</w:t>
      </w:r>
    </w:p>
    <w:p w:rsidR="000C103C" w:rsidRPr="008A5BC6" w:rsidRDefault="000C103C" w:rsidP="00EF2147">
      <w:pPr>
        <w:spacing w:line="240" w:lineRule="atLeast"/>
        <w:ind w:firstLineChars="350" w:firstLine="735"/>
      </w:pPr>
      <w:r w:rsidRPr="008A5BC6">
        <w:t>2.</w:t>
      </w:r>
      <w:r w:rsidRPr="008A5BC6">
        <w:rPr>
          <w:rFonts w:cs="宋体" w:hint="eastAsia"/>
        </w:rPr>
        <w:t>本表</w:t>
      </w:r>
      <w:proofErr w:type="gramStart"/>
      <w:r w:rsidRPr="008A5BC6">
        <w:rPr>
          <w:rFonts w:cs="宋体" w:hint="eastAsia"/>
        </w:rPr>
        <w:t>放入结项材料</w:t>
      </w:r>
      <w:proofErr w:type="gramEnd"/>
      <w:r w:rsidRPr="008A5BC6">
        <w:rPr>
          <w:rFonts w:cs="宋体" w:hint="eastAsia"/>
        </w:rPr>
        <w:t>中一并装订归档。</w:t>
      </w:r>
    </w:p>
    <w:p w:rsidR="000C103C" w:rsidRPr="008A5BC6" w:rsidRDefault="000C103C" w:rsidP="00EF2147">
      <w:pPr>
        <w:spacing w:line="240" w:lineRule="atLeast"/>
        <w:ind w:firstLineChars="350" w:firstLine="735"/>
      </w:pPr>
    </w:p>
    <w:p w:rsidR="000C103C" w:rsidRPr="008A5BC6" w:rsidRDefault="000C103C" w:rsidP="00EF2147">
      <w:pPr>
        <w:spacing w:line="240" w:lineRule="atLeast"/>
        <w:ind w:firstLineChars="350" w:firstLine="735"/>
      </w:pPr>
    </w:p>
    <w:p w:rsidR="000C103C" w:rsidRPr="008A5BC6" w:rsidRDefault="000C103C" w:rsidP="00EF2147">
      <w:pPr>
        <w:spacing w:line="240" w:lineRule="atLeast"/>
        <w:ind w:firstLineChars="350" w:firstLine="735"/>
      </w:pPr>
    </w:p>
    <w:p w:rsidR="000C103C" w:rsidRPr="008A5BC6" w:rsidRDefault="007A21D1" w:rsidP="00552B34">
      <w:pPr>
        <w:spacing w:beforeLines="50" w:before="156" w:afterLines="50" w:after="156"/>
        <w:jc w:val="center"/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江苏</w:t>
      </w:r>
      <w:r w:rsidR="000C103C" w:rsidRPr="008A5BC6">
        <w:rPr>
          <w:rFonts w:ascii="宋体" w:hAnsi="宋体" w:cs="宋体" w:hint="eastAsia"/>
          <w:b/>
          <w:bCs/>
          <w:kern w:val="0"/>
          <w:sz w:val="30"/>
          <w:szCs w:val="30"/>
        </w:rPr>
        <w:t>航运职业</w:t>
      </w:r>
      <w:r w:rsidR="00552B34" w:rsidRPr="008A5BC6">
        <w:rPr>
          <w:rFonts w:ascii="宋体" w:hAnsi="宋体" w:cs="宋体" w:hint="eastAsia"/>
          <w:b/>
          <w:bCs/>
          <w:kern w:val="0"/>
          <w:sz w:val="30"/>
          <w:szCs w:val="30"/>
        </w:rPr>
        <w:t>技术学</w:t>
      </w:r>
      <w:r w:rsidR="00552B34">
        <w:rPr>
          <w:rFonts w:ascii="宋体" w:hAnsi="宋体" w:cs="宋体" w:hint="eastAsia"/>
          <w:b/>
          <w:bCs/>
          <w:kern w:val="0"/>
          <w:sz w:val="30"/>
          <w:szCs w:val="30"/>
        </w:rPr>
        <w:t>院</w:t>
      </w:r>
      <w:r w:rsidR="000C103C" w:rsidRPr="008A5BC6">
        <w:rPr>
          <w:rFonts w:ascii="宋体" w:hAnsi="宋体" w:cs="宋体" w:hint="eastAsia"/>
          <w:b/>
          <w:bCs/>
          <w:kern w:val="0"/>
          <w:sz w:val="30"/>
          <w:szCs w:val="30"/>
        </w:rPr>
        <w:t>科研项目经费决算表</w:t>
      </w:r>
      <w:r w:rsidR="000C103C" w:rsidRPr="008A5BC6">
        <w:rPr>
          <w:rFonts w:cs="宋体" w:hint="eastAsia"/>
          <w:b/>
          <w:bCs/>
          <w:sz w:val="28"/>
          <w:szCs w:val="28"/>
        </w:rPr>
        <w:t>（人文社科、教育教学类）</w:t>
      </w: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1181"/>
        <w:gridCol w:w="426"/>
        <w:gridCol w:w="1060"/>
        <w:gridCol w:w="1613"/>
        <w:gridCol w:w="1080"/>
        <w:gridCol w:w="927"/>
        <w:gridCol w:w="1260"/>
        <w:gridCol w:w="1357"/>
        <w:gridCol w:w="1474"/>
      </w:tblGrid>
      <w:tr w:rsidR="000C103C" w:rsidRPr="008A5BC6">
        <w:trPr>
          <w:trHeight w:val="780"/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项目名称和编号</w:t>
            </w:r>
          </w:p>
        </w:tc>
        <w:tc>
          <w:tcPr>
            <w:tcW w:w="30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项目归口管理部门</w:t>
            </w:r>
          </w:p>
        </w:tc>
        <w:tc>
          <w:tcPr>
            <w:tcW w:w="40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>
        <w:trPr>
          <w:trHeight w:val="435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收入</w:t>
            </w:r>
          </w:p>
        </w:tc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>上级拨入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>学校补助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>自筹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支出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</w:t>
            </w:r>
            <w:r w:rsidRPr="008A5BC6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预算经费（万元）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实际报销数（万元）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0749" w:rsidRDefault="00070749" w:rsidP="00DC62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费用</w:t>
            </w:r>
          </w:p>
          <w:p w:rsidR="000C103C" w:rsidRPr="008A5BC6" w:rsidRDefault="00070749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偏离率（%）</w:t>
            </w: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r w:rsidRPr="008A5BC6">
              <w:rPr>
                <w:rFonts w:cs="宋体" w:hint="eastAsia"/>
              </w:rPr>
              <w:t>直接费用</w:t>
            </w:r>
          </w:p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1</w:t>
            </w:r>
            <w:r w:rsidRPr="008A5BC6">
              <w:rPr>
                <w:rFonts w:cs="宋体" w:hint="eastAsia"/>
              </w:rPr>
              <w:t>、设备费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2</w:t>
            </w:r>
            <w:r w:rsidRPr="008A5BC6">
              <w:rPr>
                <w:rFonts w:cs="宋体" w:hint="eastAsia"/>
              </w:rPr>
              <w:t>、资料费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3</w:t>
            </w:r>
            <w:r w:rsidRPr="008A5BC6">
              <w:rPr>
                <w:rFonts w:cs="宋体" w:hint="eastAsia"/>
              </w:rPr>
              <w:t>、</w:t>
            </w:r>
            <w:r w:rsidRPr="000639AA">
              <w:rPr>
                <w:rFonts w:cs="宋体" w:hint="eastAsia"/>
              </w:rPr>
              <w:t>数据采集费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4</w:t>
            </w:r>
            <w:r w:rsidRPr="008A5BC6">
              <w:rPr>
                <w:rFonts w:cs="宋体" w:hint="eastAsia"/>
              </w:rPr>
              <w:t>、会议费、差旅费、国际交流与合作费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5</w:t>
            </w:r>
            <w:r w:rsidRPr="008A5BC6">
              <w:rPr>
                <w:rFonts w:cs="宋体" w:hint="eastAsia"/>
              </w:rPr>
              <w:t>、劳务费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03C" w:rsidRPr="008A5BC6" w:rsidRDefault="000C103C" w:rsidP="00DC624A">
            <w:r w:rsidRPr="008A5BC6">
              <w:t>6</w:t>
            </w:r>
            <w:r w:rsidRPr="008A5BC6">
              <w:rPr>
                <w:rFonts w:cs="宋体" w:hint="eastAsia"/>
              </w:rPr>
              <w:t>、专家咨询费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r w:rsidRPr="008A5BC6">
              <w:t>7</w:t>
            </w:r>
            <w:r w:rsidRPr="008A5BC6">
              <w:rPr>
                <w:rFonts w:cs="宋体" w:hint="eastAsia"/>
              </w:rPr>
              <w:t>、出版</w:t>
            </w:r>
            <w:r w:rsidRPr="008A5BC6">
              <w:t>/</w:t>
            </w:r>
            <w:r w:rsidRPr="008A5BC6">
              <w:rPr>
                <w:rFonts w:cs="宋体" w:hint="eastAsia"/>
              </w:rPr>
              <w:t>文献</w:t>
            </w:r>
            <w:r w:rsidRPr="008A5BC6">
              <w:t>/</w:t>
            </w:r>
            <w:r w:rsidRPr="008A5BC6">
              <w:rPr>
                <w:rFonts w:cs="宋体" w:hint="eastAsia"/>
              </w:rPr>
              <w:t>信息传播</w:t>
            </w:r>
            <w:r w:rsidRPr="008A5BC6">
              <w:t>/</w:t>
            </w:r>
            <w:r w:rsidRPr="008A5BC6">
              <w:rPr>
                <w:rFonts w:cs="宋体" w:hint="eastAsia"/>
              </w:rPr>
              <w:t>知识产权事务费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C103C" w:rsidRPr="008A5BC6" w:rsidTr="00C3143B">
        <w:trPr>
          <w:trHeight w:val="1116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/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r w:rsidRPr="008A5BC6">
              <w:t>8</w:t>
            </w:r>
            <w:r w:rsidRPr="008A5BC6">
              <w:rPr>
                <w:rFonts w:cs="宋体" w:hint="eastAsia"/>
              </w:rPr>
              <w:t>、其他支出</w:t>
            </w:r>
          </w:p>
          <w:p w:rsidR="000C103C" w:rsidRPr="008A5BC6" w:rsidRDefault="000C103C" w:rsidP="00DC624A">
            <w:r w:rsidRPr="008A5BC6">
              <w:rPr>
                <w:rFonts w:cs="宋体" w:hint="eastAsia"/>
              </w:rPr>
              <w:t>（</w:t>
            </w:r>
            <w:r w:rsidRPr="008A5BC6">
              <w:t>1</w:t>
            </w:r>
            <w:r w:rsidRPr="008A5BC6">
              <w:rPr>
                <w:rFonts w:cs="宋体" w:hint="eastAsia"/>
              </w:rPr>
              <w:t>）</w:t>
            </w:r>
          </w:p>
          <w:p w:rsidR="000C103C" w:rsidRPr="008A5BC6" w:rsidRDefault="000C103C" w:rsidP="00DC624A">
            <w:r w:rsidRPr="008A5BC6">
              <w:rPr>
                <w:rFonts w:cs="宋体" w:hint="eastAsia"/>
              </w:rPr>
              <w:t>（</w:t>
            </w:r>
            <w:r w:rsidRPr="008A5BC6">
              <w:t>2</w:t>
            </w:r>
            <w:r w:rsidRPr="008A5BC6">
              <w:rPr>
                <w:rFonts w:cs="宋体" w:hint="eastAsia"/>
              </w:rPr>
              <w:t>）</w:t>
            </w:r>
          </w:p>
          <w:p w:rsidR="000C103C" w:rsidRPr="008A5BC6" w:rsidRDefault="000C103C" w:rsidP="00DC624A">
            <w:r w:rsidRPr="008A5BC6">
              <w:rPr>
                <w:rFonts w:cs="宋体" w:hint="eastAsia"/>
              </w:rPr>
              <w:t>（</w:t>
            </w:r>
            <w:r w:rsidRPr="008A5BC6">
              <w:t>3</w:t>
            </w:r>
            <w:r w:rsidRPr="008A5BC6">
              <w:rPr>
                <w:rFonts w:cs="宋体" w:hint="eastAsia"/>
              </w:rPr>
              <w:t>）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 w:rsidTr="00C3143B">
        <w:trPr>
          <w:trHeight w:val="499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r w:rsidRPr="008A5BC6">
              <w:rPr>
                <w:rFonts w:cs="宋体" w:hint="eastAsia"/>
              </w:rPr>
              <w:t>协作费用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</w:tr>
      <w:tr w:rsidR="000C103C" w:rsidRPr="008A5BC6" w:rsidTr="00C3143B">
        <w:trPr>
          <w:trHeight w:val="435"/>
          <w:jc w:val="center"/>
        </w:trPr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  <w:r w:rsidRPr="008A5BC6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103C" w:rsidRPr="008A5BC6">
        <w:trPr>
          <w:trHeight w:val="45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 w:rsidRPr="008A5BC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结余</w:t>
            </w:r>
          </w:p>
        </w:tc>
        <w:tc>
          <w:tcPr>
            <w:tcW w:w="919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C103C" w:rsidRPr="008A5BC6" w:rsidRDefault="000C103C" w:rsidP="00DC624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62D26" w:rsidRPr="008A5BC6" w:rsidTr="002831D4">
        <w:trPr>
          <w:trHeight w:val="1062"/>
          <w:jc w:val="center"/>
        </w:trPr>
        <w:tc>
          <w:tcPr>
            <w:tcW w:w="2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D26" w:rsidRDefault="00062D26" w:rsidP="00DC62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项目负责人：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  <w:p w:rsidR="00062D26" w:rsidRPr="008A5BC6" w:rsidRDefault="00062D26" w:rsidP="002831D4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D26" w:rsidRDefault="00062D26" w:rsidP="00062D2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承担部门：</w:t>
            </w:r>
          </w:p>
          <w:p w:rsidR="00062D26" w:rsidRPr="008A5BC6" w:rsidRDefault="00062D26" w:rsidP="00062D26">
            <w:pPr>
              <w:widowControl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D26" w:rsidRDefault="00062D26" w:rsidP="00062D2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财务处：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  <w:p w:rsidR="00062D26" w:rsidRPr="008A5BC6" w:rsidRDefault="00062D26" w:rsidP="00062D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62D26" w:rsidRPr="008A5BC6" w:rsidRDefault="00062D26" w:rsidP="00062D26">
            <w:pPr>
              <w:widowControl/>
              <w:ind w:left="1080" w:hangingChars="450" w:hanging="10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科研管理部门：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5BC6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8A5BC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C103C" w:rsidRPr="008A5BC6" w:rsidRDefault="000C103C" w:rsidP="00D711D1">
      <w:pPr>
        <w:spacing w:line="300" w:lineRule="exact"/>
        <w:rPr>
          <w:sz w:val="18"/>
          <w:szCs w:val="18"/>
        </w:rPr>
      </w:pPr>
    </w:p>
    <w:p w:rsidR="000C103C" w:rsidRPr="008A5BC6" w:rsidRDefault="000C103C" w:rsidP="00EF2147">
      <w:pPr>
        <w:spacing w:line="300" w:lineRule="exact"/>
        <w:ind w:left="945" w:hangingChars="450" w:hanging="945"/>
      </w:pPr>
      <w:r w:rsidRPr="008A5BC6">
        <w:rPr>
          <w:rFonts w:cs="宋体" w:hint="eastAsia"/>
        </w:rPr>
        <w:t>说明：</w:t>
      </w:r>
      <w:r w:rsidRPr="008A5BC6">
        <w:t xml:space="preserve"> 1.</w:t>
      </w:r>
      <w:proofErr w:type="gramStart"/>
      <w:r w:rsidRPr="008A5BC6">
        <w:rPr>
          <w:rFonts w:cs="宋体" w:hint="eastAsia"/>
        </w:rPr>
        <w:t>项目结项验收</w:t>
      </w:r>
      <w:proofErr w:type="gramEnd"/>
      <w:r w:rsidRPr="008A5BC6">
        <w:rPr>
          <w:rFonts w:cs="宋体" w:hint="eastAsia"/>
        </w:rPr>
        <w:t>前因客观情况有部分票据来不及报销的，可预先列入决算表中，并在备注栏内注明。</w:t>
      </w:r>
    </w:p>
    <w:p w:rsidR="000C103C" w:rsidRPr="008A5BC6" w:rsidRDefault="000C103C" w:rsidP="00EF2147">
      <w:pPr>
        <w:spacing w:line="240" w:lineRule="atLeast"/>
        <w:ind w:firstLineChars="350" w:firstLine="735"/>
        <w:rPr>
          <w:rFonts w:eastAsia="楷体_GB2312"/>
          <w:sz w:val="24"/>
          <w:szCs w:val="24"/>
        </w:rPr>
      </w:pPr>
      <w:r w:rsidRPr="008A5BC6">
        <w:t>2.</w:t>
      </w:r>
      <w:r w:rsidRPr="008A5BC6">
        <w:rPr>
          <w:rFonts w:cs="宋体" w:hint="eastAsia"/>
        </w:rPr>
        <w:t>本表</w:t>
      </w:r>
      <w:proofErr w:type="gramStart"/>
      <w:r w:rsidRPr="008A5BC6">
        <w:rPr>
          <w:rFonts w:cs="宋体" w:hint="eastAsia"/>
        </w:rPr>
        <w:t>放入结项材料</w:t>
      </w:r>
      <w:proofErr w:type="gramEnd"/>
      <w:r w:rsidRPr="008A5BC6">
        <w:rPr>
          <w:rFonts w:cs="宋体" w:hint="eastAsia"/>
        </w:rPr>
        <w:t>中一并装订归档。</w:t>
      </w:r>
    </w:p>
    <w:p w:rsidR="000C103C" w:rsidRPr="008A5BC6" w:rsidRDefault="000C103C" w:rsidP="00EF2147">
      <w:pPr>
        <w:spacing w:line="240" w:lineRule="atLeast"/>
        <w:ind w:firstLineChars="350" w:firstLine="840"/>
        <w:rPr>
          <w:rFonts w:eastAsia="楷体_GB2312"/>
          <w:sz w:val="24"/>
          <w:szCs w:val="24"/>
        </w:rPr>
      </w:pPr>
    </w:p>
    <w:p w:rsidR="000C103C" w:rsidRPr="008A5BC6" w:rsidRDefault="000C103C"/>
    <w:sectPr w:rsidR="000C103C" w:rsidRPr="008A5BC6" w:rsidSect="00623EDD">
      <w:headerReference w:type="default" r:id="rId8"/>
      <w:footerReference w:type="default" r:id="rId9"/>
      <w:pgSz w:w="11906" w:h="16838" w:code="9"/>
      <w:pgMar w:top="567" w:right="1588" w:bottom="567" w:left="1588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EC" w:rsidRDefault="00EC6BEC" w:rsidP="00D711D1">
      <w:r>
        <w:separator/>
      </w:r>
    </w:p>
  </w:endnote>
  <w:endnote w:type="continuationSeparator" w:id="0">
    <w:p w:rsidR="00EC6BEC" w:rsidRDefault="00EC6BEC" w:rsidP="00D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3C" w:rsidRPr="009F1FB3" w:rsidRDefault="000C103C" w:rsidP="00DC624A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EC" w:rsidRDefault="00EC6BEC" w:rsidP="00D711D1">
      <w:r>
        <w:separator/>
      </w:r>
    </w:p>
  </w:footnote>
  <w:footnote w:type="continuationSeparator" w:id="0">
    <w:p w:rsidR="00EC6BEC" w:rsidRDefault="00EC6BEC" w:rsidP="00D7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3C" w:rsidRDefault="000C103C" w:rsidP="00DC62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0888"/>
    <w:multiLevelType w:val="hybridMultilevel"/>
    <w:tmpl w:val="CD249DB8"/>
    <w:lvl w:ilvl="0" w:tplc="259C1820">
      <w:start w:val="1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1D1"/>
    <w:rsid w:val="00007F83"/>
    <w:rsid w:val="000466D1"/>
    <w:rsid w:val="00052CA2"/>
    <w:rsid w:val="00062D26"/>
    <w:rsid w:val="000639AA"/>
    <w:rsid w:val="00070749"/>
    <w:rsid w:val="000818FA"/>
    <w:rsid w:val="00085286"/>
    <w:rsid w:val="00092A54"/>
    <w:rsid w:val="000A61F5"/>
    <w:rsid w:val="000C103C"/>
    <w:rsid w:val="000F6074"/>
    <w:rsid w:val="000F7F07"/>
    <w:rsid w:val="001124D0"/>
    <w:rsid w:val="0012280E"/>
    <w:rsid w:val="001456AD"/>
    <w:rsid w:val="00150DB0"/>
    <w:rsid w:val="00156353"/>
    <w:rsid w:val="001A4279"/>
    <w:rsid w:val="001C7CD8"/>
    <w:rsid w:val="001D733E"/>
    <w:rsid w:val="001E3F3F"/>
    <w:rsid w:val="001F7DC2"/>
    <w:rsid w:val="00200472"/>
    <w:rsid w:val="002449E0"/>
    <w:rsid w:val="002831D4"/>
    <w:rsid w:val="0028721A"/>
    <w:rsid w:val="002C75EF"/>
    <w:rsid w:val="002D553B"/>
    <w:rsid w:val="002E1316"/>
    <w:rsid w:val="00335776"/>
    <w:rsid w:val="003931BD"/>
    <w:rsid w:val="003B0468"/>
    <w:rsid w:val="003B5E55"/>
    <w:rsid w:val="003C3F08"/>
    <w:rsid w:val="004503A8"/>
    <w:rsid w:val="0049371B"/>
    <w:rsid w:val="004E5E79"/>
    <w:rsid w:val="004E7CFC"/>
    <w:rsid w:val="004F123F"/>
    <w:rsid w:val="00503DDA"/>
    <w:rsid w:val="0054682C"/>
    <w:rsid w:val="00552B34"/>
    <w:rsid w:val="00553573"/>
    <w:rsid w:val="00553971"/>
    <w:rsid w:val="00597A27"/>
    <w:rsid w:val="005A6A0B"/>
    <w:rsid w:val="005C691C"/>
    <w:rsid w:val="005E3E2E"/>
    <w:rsid w:val="00623EDD"/>
    <w:rsid w:val="00691340"/>
    <w:rsid w:val="006924B8"/>
    <w:rsid w:val="006D4B7B"/>
    <w:rsid w:val="006F7E79"/>
    <w:rsid w:val="00700FE6"/>
    <w:rsid w:val="007615C1"/>
    <w:rsid w:val="007A21D1"/>
    <w:rsid w:val="007D7ADE"/>
    <w:rsid w:val="007E7004"/>
    <w:rsid w:val="00803CDE"/>
    <w:rsid w:val="00807B74"/>
    <w:rsid w:val="0082629D"/>
    <w:rsid w:val="00837495"/>
    <w:rsid w:val="00844C06"/>
    <w:rsid w:val="00875D33"/>
    <w:rsid w:val="008A5BC6"/>
    <w:rsid w:val="008C041D"/>
    <w:rsid w:val="008C2EAB"/>
    <w:rsid w:val="008D0B0D"/>
    <w:rsid w:val="008F2CAE"/>
    <w:rsid w:val="009A0183"/>
    <w:rsid w:val="009A322B"/>
    <w:rsid w:val="009F1FB3"/>
    <w:rsid w:val="00A6212B"/>
    <w:rsid w:val="00A72BB9"/>
    <w:rsid w:val="00A735E0"/>
    <w:rsid w:val="00AF5162"/>
    <w:rsid w:val="00B50371"/>
    <w:rsid w:val="00B80F35"/>
    <w:rsid w:val="00B9532B"/>
    <w:rsid w:val="00BB1652"/>
    <w:rsid w:val="00BB79EF"/>
    <w:rsid w:val="00BD672A"/>
    <w:rsid w:val="00BE0BD8"/>
    <w:rsid w:val="00C3143B"/>
    <w:rsid w:val="00C70F0A"/>
    <w:rsid w:val="00C828D7"/>
    <w:rsid w:val="00C86A5C"/>
    <w:rsid w:val="00CA1800"/>
    <w:rsid w:val="00CA466B"/>
    <w:rsid w:val="00D133EF"/>
    <w:rsid w:val="00D46BCD"/>
    <w:rsid w:val="00D711D1"/>
    <w:rsid w:val="00DA2052"/>
    <w:rsid w:val="00DA5AC7"/>
    <w:rsid w:val="00DB7665"/>
    <w:rsid w:val="00DC624A"/>
    <w:rsid w:val="00E10717"/>
    <w:rsid w:val="00E35ACD"/>
    <w:rsid w:val="00E420C0"/>
    <w:rsid w:val="00E535B7"/>
    <w:rsid w:val="00E6080E"/>
    <w:rsid w:val="00E81DDA"/>
    <w:rsid w:val="00E867EB"/>
    <w:rsid w:val="00EC6BEC"/>
    <w:rsid w:val="00ED5D5D"/>
    <w:rsid w:val="00EE10BC"/>
    <w:rsid w:val="00EE7957"/>
    <w:rsid w:val="00EF2147"/>
    <w:rsid w:val="00F61756"/>
    <w:rsid w:val="00F757D4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E8878"/>
  <w15:docId w15:val="{3D2E2B88-8209-4476-8B9A-DA721005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D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711D1"/>
    <w:rPr>
      <w:sz w:val="18"/>
      <w:szCs w:val="18"/>
    </w:rPr>
  </w:style>
  <w:style w:type="paragraph" w:styleId="a5">
    <w:name w:val="footer"/>
    <w:basedOn w:val="a"/>
    <w:link w:val="a6"/>
    <w:uiPriority w:val="99"/>
    <w:rsid w:val="00D7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711D1"/>
    <w:rPr>
      <w:sz w:val="18"/>
      <w:szCs w:val="18"/>
    </w:rPr>
  </w:style>
  <w:style w:type="character" w:styleId="a7">
    <w:name w:val="page number"/>
    <w:basedOn w:val="a0"/>
    <w:uiPriority w:val="99"/>
    <w:rsid w:val="00D711D1"/>
  </w:style>
  <w:style w:type="paragraph" w:styleId="a8">
    <w:name w:val="Balloon Text"/>
    <w:basedOn w:val="a"/>
    <w:link w:val="a9"/>
    <w:uiPriority w:val="99"/>
    <w:semiHidden/>
    <w:rsid w:val="00D711D1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D711D1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D711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623EDD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3482-1658-4D8D-B12A-E9BB7451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839</Characters>
  <Application>Microsoft Office Word</Application>
  <DocSecurity>0</DocSecurity>
  <Lines>6</Lines>
  <Paragraphs>1</Paragraphs>
  <ScaleCrop>false</ScaleCrop>
  <Company>Lenovo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南通航运职业技术学院科研经费管理办法</dc:title>
  <dc:creator>lenovo</dc:creator>
  <cp:lastModifiedBy>lenovo</cp:lastModifiedBy>
  <cp:revision>4</cp:revision>
  <dcterms:created xsi:type="dcterms:W3CDTF">2017-02-12T11:06:00Z</dcterms:created>
  <dcterms:modified xsi:type="dcterms:W3CDTF">2020-08-04T03:01:00Z</dcterms:modified>
</cp:coreProperties>
</file>